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A8F" w:rsidRDefault="003E7A8F">
      <w:pPr>
        <w:ind w:left="360"/>
        <w:rPr>
          <w:rFonts w:eastAsia="Century Gothic"/>
        </w:rPr>
      </w:pPr>
    </w:p>
    <w:p w:rsidR="003E7A8F" w:rsidRDefault="003E7A8F">
      <w:pPr>
        <w:ind w:left="360"/>
        <w:jc w:val="right"/>
      </w:pPr>
    </w:p>
    <w:p w:rsidR="003E7A8F" w:rsidRDefault="003E7A8F">
      <w:pPr>
        <w:ind w:left="360"/>
      </w:pPr>
    </w:p>
    <w:p w:rsidR="003E7A8F" w:rsidRDefault="003E7A8F">
      <w:pPr>
        <w:ind w:left="360"/>
      </w:pPr>
    </w:p>
    <w:p w:rsidR="003E7A8F" w:rsidRDefault="003E7A8F">
      <w:pPr>
        <w:rPr>
          <w:b/>
          <w:bCs/>
          <w:sz w:val="36"/>
          <w:u w:val="single"/>
        </w:rPr>
      </w:pPr>
    </w:p>
    <w:p w:rsidR="003E7A8F" w:rsidRDefault="003E7A8F">
      <w:pPr>
        <w:jc w:val="center"/>
        <w:rPr>
          <w:b/>
          <w:bCs/>
          <w:sz w:val="36"/>
          <w:u w:val="single"/>
        </w:rPr>
      </w:pPr>
    </w:p>
    <w:p w:rsidR="003E7A8F" w:rsidRDefault="003E7A8F">
      <w:pPr>
        <w:jc w:val="center"/>
        <w:rPr>
          <w:b/>
          <w:bCs/>
          <w:sz w:val="36"/>
          <w:u w:val="single"/>
        </w:rPr>
      </w:pPr>
    </w:p>
    <w:p w:rsidR="003E7A8F" w:rsidRDefault="003E7A8F">
      <w:pPr>
        <w:rPr>
          <w:b/>
          <w:bCs/>
          <w:sz w:val="36"/>
          <w:u w:val="single"/>
        </w:rPr>
      </w:pPr>
    </w:p>
    <w:p w:rsidR="003E7A8F" w:rsidRDefault="003E7A8F">
      <w:pPr>
        <w:rPr>
          <w:b/>
          <w:bCs/>
          <w:sz w:val="36"/>
          <w:u w:val="single"/>
        </w:rPr>
      </w:pPr>
    </w:p>
    <w:p w:rsidR="003E7A8F" w:rsidRDefault="003E7A8F">
      <w:pPr>
        <w:rPr>
          <w:b/>
          <w:bCs/>
          <w:sz w:val="36"/>
          <w:u w:val="single"/>
        </w:rPr>
      </w:pPr>
    </w:p>
    <w:p w:rsidR="003E7A8F" w:rsidRDefault="003E7A8F">
      <w:pPr>
        <w:rPr>
          <w:b/>
          <w:bCs/>
          <w:sz w:val="36"/>
          <w:u w:val="single"/>
        </w:rPr>
      </w:pPr>
    </w:p>
    <w:p w:rsidR="003E7A8F" w:rsidRDefault="003E7A8F">
      <w:pPr>
        <w:jc w:val="center"/>
        <w:rPr>
          <w:b/>
          <w:bCs/>
          <w:sz w:val="36"/>
          <w:u w:val="single"/>
        </w:rPr>
      </w:pPr>
    </w:p>
    <w:p w:rsidR="003E7A8F" w:rsidRDefault="003E7A8F">
      <w:pPr>
        <w:ind w:left="360"/>
        <w:jc w:val="center"/>
        <w:rPr>
          <w:b/>
          <w:bCs/>
          <w:sz w:val="36"/>
        </w:rPr>
      </w:pPr>
    </w:p>
    <w:p w:rsidR="003E7A8F" w:rsidRDefault="003E7A8F">
      <w:pPr>
        <w:jc w:val="center"/>
        <w:rPr>
          <w:b/>
          <w:bCs/>
          <w:sz w:val="36"/>
          <w:u w:val="single"/>
        </w:rPr>
      </w:pPr>
    </w:p>
    <w:p w:rsidR="003E7A8F" w:rsidRDefault="00CE2663">
      <w:pPr>
        <w:ind w:left="360"/>
        <w:jc w:val="center"/>
        <w:rPr>
          <w:b/>
          <w:bCs/>
          <w:sz w:val="36"/>
        </w:rPr>
      </w:pPr>
      <w:r>
        <w:rPr>
          <w:b/>
          <w:bCs/>
          <w:sz w:val="36"/>
        </w:rPr>
        <w:t>D 4.1 Technická správa</w:t>
      </w:r>
    </w:p>
    <w:p w:rsidR="003E7A8F" w:rsidRDefault="00CE2663">
      <w:pPr>
        <w:ind w:left="360"/>
        <w:jc w:val="center"/>
        <w:rPr>
          <w:b/>
          <w:bCs/>
          <w:sz w:val="36"/>
        </w:rPr>
      </w:pPr>
      <w:r>
        <w:rPr>
          <w:b/>
          <w:bCs/>
          <w:sz w:val="36"/>
        </w:rPr>
        <w:t>SO 04 – prístrešok na bicykle</w:t>
      </w:r>
    </w:p>
    <w:p w:rsidR="003E7A8F" w:rsidRDefault="003E7A8F">
      <w:pPr>
        <w:jc w:val="center"/>
        <w:rPr>
          <w:b/>
          <w:bCs/>
          <w:sz w:val="36"/>
          <w:u w:val="single"/>
        </w:rPr>
      </w:pPr>
    </w:p>
    <w:p w:rsidR="003E7A8F" w:rsidRDefault="003E7A8F">
      <w:pPr>
        <w:jc w:val="center"/>
        <w:rPr>
          <w:b/>
          <w:bCs/>
        </w:rPr>
      </w:pPr>
    </w:p>
    <w:p w:rsidR="003E7A8F" w:rsidRDefault="003E7A8F">
      <w:pPr>
        <w:jc w:val="center"/>
        <w:rPr>
          <w:b/>
          <w:bCs/>
        </w:rPr>
      </w:pPr>
    </w:p>
    <w:p w:rsidR="003E7A8F" w:rsidRDefault="003E7A8F">
      <w:pPr>
        <w:rPr>
          <w:b/>
          <w:bCs/>
        </w:rPr>
      </w:pPr>
    </w:p>
    <w:p w:rsidR="003E7A8F" w:rsidRDefault="003E7A8F">
      <w:pPr>
        <w:rPr>
          <w:b/>
          <w:bCs/>
        </w:rPr>
      </w:pPr>
    </w:p>
    <w:p w:rsidR="003E7A8F" w:rsidRDefault="003E7A8F">
      <w:pPr>
        <w:rPr>
          <w:bCs/>
        </w:rPr>
      </w:pPr>
    </w:p>
    <w:p w:rsidR="003E7A8F" w:rsidRDefault="003E7A8F">
      <w:pPr>
        <w:rPr>
          <w:b/>
          <w:bCs/>
        </w:rPr>
      </w:pPr>
    </w:p>
    <w:p w:rsidR="003E7A8F" w:rsidRDefault="003E7A8F">
      <w:pPr>
        <w:rPr>
          <w:b/>
          <w:bCs/>
        </w:rPr>
      </w:pPr>
    </w:p>
    <w:p w:rsidR="003E7A8F" w:rsidRDefault="003E7A8F">
      <w:pPr>
        <w:rPr>
          <w:b/>
          <w:bCs/>
        </w:rPr>
      </w:pPr>
    </w:p>
    <w:p w:rsidR="003E7A8F" w:rsidRDefault="003E7A8F">
      <w:pPr>
        <w:rPr>
          <w:b/>
          <w:bCs/>
        </w:rPr>
      </w:pPr>
    </w:p>
    <w:p w:rsidR="003E7A8F" w:rsidRDefault="003E7A8F">
      <w:pPr>
        <w:rPr>
          <w:b/>
          <w:bCs/>
        </w:rPr>
      </w:pPr>
    </w:p>
    <w:p w:rsidR="003E7A8F" w:rsidRDefault="003E7A8F">
      <w:pPr>
        <w:jc w:val="center"/>
        <w:rPr>
          <w:b/>
          <w:bCs/>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jc w:val="center"/>
        <w:rPr>
          <w:b/>
          <w:bCs/>
          <w:sz w:val="20"/>
        </w:rPr>
      </w:pPr>
    </w:p>
    <w:p w:rsidR="003E7A8F" w:rsidRDefault="003E7A8F">
      <w:pPr>
        <w:rPr>
          <w:b/>
          <w:bCs/>
          <w:i/>
        </w:rPr>
      </w:pPr>
    </w:p>
    <w:p w:rsidR="003E7A8F" w:rsidRDefault="00CE2663">
      <w:pPr>
        <w:pStyle w:val="Caption"/>
      </w:pPr>
      <w:r>
        <w:rPr>
          <w:rFonts w:cs="Century Gothic"/>
          <w:u w:val="single"/>
        </w:rPr>
        <w:t xml:space="preserve">Počet strán: </w:t>
      </w:r>
      <w:r w:rsidR="0057231B" w:rsidRPr="0057231B">
        <w:rPr>
          <w:u w:val="single"/>
        </w:rPr>
        <w:fldChar w:fldCharType="begin"/>
      </w:r>
      <w:r>
        <w:instrText>NUMPAGES \* ARABIC</w:instrText>
      </w:r>
      <w:r w:rsidR="0057231B">
        <w:fldChar w:fldCharType="separate"/>
      </w:r>
      <w:r>
        <w:t>8</w:t>
      </w:r>
      <w:r w:rsidR="0057231B">
        <w:fldChar w:fldCharType="end"/>
      </w:r>
      <w:r>
        <w:br w:type="page"/>
      </w:r>
    </w:p>
    <w:p w:rsidR="003E7A8F" w:rsidRDefault="00CE2663">
      <w:pPr>
        <w:pStyle w:val="Heading1"/>
        <w:spacing w:before="60" w:line="336" w:lineRule="atLeast"/>
        <w:rPr>
          <w:b w:val="0"/>
          <w:bCs w:val="0"/>
          <w:sz w:val="20"/>
          <w:szCs w:val="20"/>
        </w:rPr>
      </w:pPr>
      <w:r>
        <w:rPr>
          <w:b w:val="0"/>
          <w:bCs w:val="0"/>
          <w:sz w:val="20"/>
          <w:szCs w:val="20"/>
        </w:rPr>
        <w:lastRenderedPageBreak/>
        <w:t xml:space="preserve">Pri realizácii prác je potrebné dodržať </w:t>
      </w:r>
    </w:p>
    <w:p w:rsidR="003E7A8F" w:rsidRDefault="00CE2663">
      <w:pPr>
        <w:pStyle w:val="Heading1"/>
        <w:numPr>
          <w:ilvl w:val="0"/>
          <w:numId w:val="2"/>
        </w:numPr>
        <w:spacing w:before="60" w:line="336" w:lineRule="atLeast"/>
        <w:rPr>
          <w:b w:val="0"/>
          <w:bCs w:val="0"/>
          <w:sz w:val="20"/>
          <w:szCs w:val="20"/>
        </w:rPr>
      </w:pPr>
      <w:r>
        <w:rPr>
          <w:b w:val="0"/>
          <w:bCs w:val="0"/>
          <w:sz w:val="20"/>
          <w:szCs w:val="20"/>
        </w:rPr>
        <w:t>Zákon č.124/2006 Z. z. o bezpečnosti a ochrane zdravia pri práci a o zmene a doplnení niektorých zákonov v znení neskorších predpisov.</w:t>
      </w:r>
    </w:p>
    <w:p w:rsidR="003E7A8F" w:rsidRDefault="00CE2663">
      <w:pPr>
        <w:pStyle w:val="Heading1"/>
        <w:numPr>
          <w:ilvl w:val="0"/>
          <w:numId w:val="2"/>
        </w:numPr>
        <w:spacing w:before="60" w:line="336" w:lineRule="atLeast"/>
        <w:rPr>
          <w:b w:val="0"/>
          <w:bCs w:val="0"/>
          <w:sz w:val="20"/>
          <w:szCs w:val="20"/>
        </w:rPr>
      </w:pPr>
      <w:r>
        <w:rPr>
          <w:b w:val="0"/>
          <w:bCs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3E7A8F" w:rsidRDefault="00CE2663">
      <w:pPr>
        <w:spacing w:line="360" w:lineRule="auto"/>
        <w:jc w:val="both"/>
        <w:rPr>
          <w:b/>
          <w:bCs/>
          <w:sz w:val="20"/>
          <w:szCs w:val="20"/>
        </w:rPr>
      </w:pPr>
      <w:r>
        <w:rPr>
          <w:b/>
          <w:bCs/>
          <w:sz w:val="20"/>
          <w:szCs w:val="20"/>
        </w:rPr>
        <w:t>A.1</w:t>
      </w:r>
      <w:r>
        <w:rPr>
          <w:b/>
          <w:bCs/>
          <w:sz w:val="20"/>
          <w:szCs w:val="20"/>
        </w:rPr>
        <w:tab/>
        <w:t>Identifikačné údaje stavby</w:t>
      </w:r>
    </w:p>
    <w:p w:rsidR="003E7A8F" w:rsidRDefault="003E7A8F">
      <w:pPr>
        <w:spacing w:line="360" w:lineRule="auto"/>
        <w:jc w:val="both"/>
        <w:rPr>
          <w:b/>
          <w:bCs/>
        </w:rPr>
      </w:pPr>
    </w:p>
    <w:p w:rsidR="003E7A8F" w:rsidRDefault="00CE2663">
      <w:pPr>
        <w:spacing w:line="360" w:lineRule="auto"/>
        <w:jc w:val="both"/>
      </w:pPr>
      <w:r>
        <w:rPr>
          <w:bCs/>
          <w:sz w:val="20"/>
          <w:szCs w:val="20"/>
        </w:rPr>
        <w:t>Názov stavby:</w:t>
      </w:r>
      <w:r>
        <w:rPr>
          <w:bCs/>
          <w:sz w:val="20"/>
          <w:szCs w:val="20"/>
        </w:rPr>
        <w:tab/>
      </w:r>
      <w:r>
        <w:rPr>
          <w:bCs/>
          <w:sz w:val="20"/>
          <w:szCs w:val="20"/>
        </w:rPr>
        <w:tab/>
      </w:r>
      <w:r>
        <w:rPr>
          <w:bCs/>
          <w:sz w:val="20"/>
          <w:szCs w:val="20"/>
        </w:rPr>
        <w:tab/>
      </w:r>
      <w:r>
        <w:rPr>
          <w:b/>
          <w:bCs/>
          <w:sz w:val="20"/>
          <w:szCs w:val="20"/>
        </w:rPr>
        <w:t xml:space="preserve">SOŠ </w:t>
      </w:r>
      <w:proofErr w:type="spellStart"/>
      <w:r>
        <w:rPr>
          <w:b/>
          <w:bCs/>
          <w:sz w:val="20"/>
          <w:szCs w:val="20"/>
        </w:rPr>
        <w:t>Tornaľa</w:t>
      </w:r>
      <w:proofErr w:type="spellEnd"/>
      <w:r>
        <w:rPr>
          <w:b/>
          <w:bCs/>
          <w:sz w:val="20"/>
          <w:szCs w:val="20"/>
        </w:rPr>
        <w:t xml:space="preserve"> – modernizácia odborného vzdelávania - budova SOŠ</w:t>
      </w:r>
    </w:p>
    <w:p w:rsidR="003E7A8F" w:rsidRDefault="00CE2663">
      <w:pPr>
        <w:spacing w:line="360" w:lineRule="auto"/>
        <w:jc w:val="both"/>
        <w:rPr>
          <w:bCs/>
          <w:sz w:val="20"/>
          <w:szCs w:val="20"/>
        </w:rPr>
      </w:pPr>
      <w:r>
        <w:rPr>
          <w:bCs/>
          <w:sz w:val="20"/>
          <w:szCs w:val="20"/>
        </w:rPr>
        <w:t>Miesto stavby:</w:t>
      </w:r>
      <w:r>
        <w:rPr>
          <w:bCs/>
          <w:sz w:val="20"/>
          <w:szCs w:val="20"/>
        </w:rPr>
        <w:tab/>
      </w:r>
      <w:r>
        <w:rPr>
          <w:bCs/>
          <w:sz w:val="20"/>
          <w:szCs w:val="20"/>
        </w:rPr>
        <w:tab/>
      </w:r>
      <w:r>
        <w:rPr>
          <w:bCs/>
          <w:sz w:val="20"/>
          <w:szCs w:val="20"/>
        </w:rPr>
        <w:tab/>
        <w:t xml:space="preserve">Banskobystrický kraj, okres Revúca, mesto </w:t>
      </w:r>
      <w:proofErr w:type="spellStart"/>
      <w:r>
        <w:rPr>
          <w:bCs/>
          <w:sz w:val="20"/>
          <w:szCs w:val="20"/>
        </w:rPr>
        <w:t>Tornaľa</w:t>
      </w:r>
      <w:proofErr w:type="spellEnd"/>
      <w:r>
        <w:rPr>
          <w:bCs/>
          <w:sz w:val="20"/>
          <w:szCs w:val="20"/>
        </w:rPr>
        <w:t>, ulica</w:t>
      </w:r>
    </w:p>
    <w:p w:rsidR="003E7A8F" w:rsidRDefault="00CE2663">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t xml:space="preserve">Šafáriková 56, </w:t>
      </w:r>
      <w:proofErr w:type="spellStart"/>
      <w:r>
        <w:rPr>
          <w:bCs/>
          <w:sz w:val="20"/>
          <w:szCs w:val="20"/>
        </w:rPr>
        <w:t>k.ú</w:t>
      </w:r>
      <w:proofErr w:type="spellEnd"/>
      <w:r>
        <w:rPr>
          <w:bCs/>
          <w:sz w:val="20"/>
          <w:szCs w:val="20"/>
        </w:rPr>
        <w:t xml:space="preserve">. </w:t>
      </w:r>
      <w:proofErr w:type="spellStart"/>
      <w:r>
        <w:rPr>
          <w:bCs/>
          <w:sz w:val="20"/>
          <w:szCs w:val="20"/>
        </w:rPr>
        <w:t>Tornaľa</w:t>
      </w:r>
      <w:proofErr w:type="spellEnd"/>
      <w:r>
        <w:rPr>
          <w:bCs/>
          <w:sz w:val="20"/>
          <w:szCs w:val="20"/>
        </w:rPr>
        <w:t xml:space="preserve">, </w:t>
      </w:r>
      <w:proofErr w:type="spellStart"/>
      <w:r>
        <w:rPr>
          <w:bCs/>
          <w:sz w:val="20"/>
          <w:szCs w:val="20"/>
        </w:rPr>
        <w:t>parc</w:t>
      </w:r>
      <w:proofErr w:type="spellEnd"/>
      <w:r>
        <w:rPr>
          <w:bCs/>
          <w:sz w:val="20"/>
          <w:szCs w:val="20"/>
        </w:rPr>
        <w:t>. č, 1869/40</w:t>
      </w:r>
    </w:p>
    <w:p w:rsidR="003E7A8F" w:rsidRDefault="003E7A8F">
      <w:pPr>
        <w:spacing w:line="360" w:lineRule="auto"/>
        <w:jc w:val="both"/>
        <w:rPr>
          <w:bCs/>
          <w:sz w:val="20"/>
          <w:szCs w:val="20"/>
        </w:rPr>
      </w:pPr>
    </w:p>
    <w:p w:rsidR="003E7A8F" w:rsidRDefault="00CE2663">
      <w:pPr>
        <w:spacing w:line="360" w:lineRule="auto"/>
        <w:jc w:val="both"/>
        <w:rPr>
          <w:bCs/>
          <w:sz w:val="20"/>
          <w:szCs w:val="20"/>
        </w:rPr>
      </w:pPr>
      <w:r>
        <w:rPr>
          <w:bCs/>
          <w:sz w:val="20"/>
          <w:szCs w:val="20"/>
        </w:rPr>
        <w:t>Stavebník:</w:t>
      </w:r>
      <w:bookmarkStart w:id="0" w:name="contact_DFText_2-school_name"/>
      <w:bookmarkStart w:id="1" w:name="contact_BoxV_1-school_name"/>
      <w:bookmarkEnd w:id="0"/>
      <w:bookmarkEnd w:id="1"/>
      <w:r>
        <w:rPr>
          <w:bCs/>
          <w:sz w:val="20"/>
          <w:szCs w:val="20"/>
        </w:rPr>
        <w:tab/>
      </w:r>
      <w:r>
        <w:rPr>
          <w:bCs/>
          <w:sz w:val="20"/>
          <w:szCs w:val="20"/>
        </w:rPr>
        <w:tab/>
      </w:r>
      <w:r>
        <w:rPr>
          <w:bCs/>
          <w:sz w:val="20"/>
          <w:szCs w:val="20"/>
        </w:rPr>
        <w:tab/>
        <w:t xml:space="preserve">Stredná odborná škola – </w:t>
      </w:r>
      <w:proofErr w:type="spellStart"/>
      <w:r>
        <w:rPr>
          <w:bCs/>
          <w:sz w:val="20"/>
          <w:szCs w:val="20"/>
        </w:rPr>
        <w:t>Szakközépiskola</w:t>
      </w:r>
      <w:proofErr w:type="spellEnd"/>
    </w:p>
    <w:p w:rsidR="003E7A8F" w:rsidRDefault="00CE2663">
      <w:pPr>
        <w:spacing w:line="360" w:lineRule="auto"/>
        <w:jc w:val="both"/>
      </w:pPr>
      <w:r>
        <w:rPr>
          <w:bCs/>
          <w:sz w:val="20"/>
          <w:szCs w:val="20"/>
        </w:rPr>
        <w:tab/>
      </w:r>
      <w:r>
        <w:rPr>
          <w:bCs/>
          <w:sz w:val="20"/>
          <w:szCs w:val="20"/>
        </w:rPr>
        <w:tab/>
      </w:r>
      <w:r>
        <w:rPr>
          <w:bCs/>
          <w:sz w:val="20"/>
          <w:szCs w:val="20"/>
        </w:rPr>
        <w:tab/>
      </w:r>
      <w:r>
        <w:rPr>
          <w:bCs/>
          <w:sz w:val="20"/>
          <w:szCs w:val="20"/>
        </w:rPr>
        <w:tab/>
        <w:t xml:space="preserve">Šafárikova 56, 982 01 </w:t>
      </w:r>
      <w:proofErr w:type="spellStart"/>
      <w:r>
        <w:rPr>
          <w:bCs/>
          <w:sz w:val="20"/>
          <w:szCs w:val="20"/>
        </w:rPr>
        <w:t>Tornaľa</w:t>
      </w:r>
      <w:proofErr w:type="spellEnd"/>
      <w:r>
        <w:rPr>
          <w:bCs/>
          <w:sz w:val="20"/>
          <w:szCs w:val="20"/>
        </w:rPr>
        <w:t xml:space="preserve">, </w:t>
      </w:r>
      <w:r>
        <w:rPr>
          <w:rStyle w:val="Hypertextovprepojenie"/>
          <w:bCs/>
          <w:color w:val="000000"/>
          <w:sz w:val="20"/>
          <w:szCs w:val="20"/>
          <w:u w:val="none"/>
        </w:rPr>
        <w:t>riaditel@sostornala.sk</w:t>
      </w:r>
    </w:p>
    <w:p w:rsidR="003E7A8F" w:rsidRDefault="003E7A8F">
      <w:pPr>
        <w:spacing w:line="360" w:lineRule="auto"/>
        <w:jc w:val="both"/>
        <w:rPr>
          <w:bCs/>
          <w:color w:val="000000"/>
          <w:sz w:val="20"/>
          <w:szCs w:val="20"/>
        </w:rPr>
      </w:pPr>
    </w:p>
    <w:p w:rsidR="003E7A8F" w:rsidRDefault="00CE2663">
      <w:pPr>
        <w:spacing w:line="360" w:lineRule="auto"/>
        <w:jc w:val="both"/>
      </w:pPr>
      <w:r>
        <w:rPr>
          <w:b/>
          <w:bCs/>
          <w:sz w:val="20"/>
          <w:szCs w:val="20"/>
        </w:rPr>
        <w:t>Autor:</w:t>
      </w:r>
      <w:r>
        <w:rPr>
          <w:bCs/>
          <w:sz w:val="20"/>
          <w:szCs w:val="20"/>
        </w:rPr>
        <w:tab/>
      </w:r>
      <w:r>
        <w:rPr>
          <w:bCs/>
          <w:sz w:val="20"/>
          <w:szCs w:val="20"/>
        </w:rPr>
        <w:tab/>
      </w:r>
      <w:r>
        <w:rPr>
          <w:bCs/>
          <w:sz w:val="20"/>
          <w:szCs w:val="20"/>
        </w:rPr>
        <w:tab/>
      </w:r>
      <w:r>
        <w:rPr>
          <w:bCs/>
          <w:sz w:val="20"/>
          <w:szCs w:val="20"/>
        </w:rPr>
        <w:tab/>
        <w:t xml:space="preserve">Ing. arch. Tereza Vrbová, Ing. arch. Mário </w:t>
      </w:r>
      <w:proofErr w:type="spellStart"/>
      <w:r>
        <w:rPr>
          <w:bCs/>
          <w:sz w:val="20"/>
          <w:szCs w:val="20"/>
        </w:rPr>
        <w:t>Regec</w:t>
      </w:r>
      <w:proofErr w:type="spellEnd"/>
    </w:p>
    <w:p w:rsidR="003E7A8F" w:rsidRDefault="003E7A8F">
      <w:pPr>
        <w:spacing w:line="360" w:lineRule="auto"/>
        <w:jc w:val="both"/>
        <w:rPr>
          <w:bCs/>
          <w:sz w:val="20"/>
          <w:szCs w:val="20"/>
        </w:rPr>
      </w:pPr>
    </w:p>
    <w:p w:rsidR="003E7A8F" w:rsidRDefault="00CE2663">
      <w:pPr>
        <w:spacing w:line="360" w:lineRule="auto"/>
        <w:jc w:val="both"/>
      </w:pPr>
      <w:r>
        <w:rPr>
          <w:b/>
          <w:bCs/>
          <w:sz w:val="20"/>
          <w:szCs w:val="20"/>
        </w:rPr>
        <w:t>ASR:</w:t>
      </w:r>
      <w:r>
        <w:rPr>
          <w:b/>
          <w:bCs/>
          <w:sz w:val="20"/>
          <w:szCs w:val="20"/>
        </w:rPr>
        <w:tab/>
      </w:r>
      <w:r>
        <w:rPr>
          <w:b/>
          <w:bCs/>
          <w:sz w:val="20"/>
          <w:szCs w:val="20"/>
        </w:rPr>
        <w:tab/>
      </w:r>
      <w:r>
        <w:rPr>
          <w:b/>
          <w:bCs/>
          <w:sz w:val="20"/>
          <w:szCs w:val="20"/>
        </w:rPr>
        <w:tab/>
      </w:r>
      <w:r>
        <w:rPr>
          <w:b/>
          <w:bCs/>
          <w:sz w:val="20"/>
          <w:szCs w:val="20"/>
        </w:rPr>
        <w:tab/>
      </w:r>
      <w:r>
        <w:rPr>
          <w:bCs/>
          <w:sz w:val="20"/>
          <w:szCs w:val="20"/>
        </w:rPr>
        <w:t xml:space="preserve">Ing. arch. Mário </w:t>
      </w:r>
      <w:proofErr w:type="spellStart"/>
      <w:r>
        <w:rPr>
          <w:bCs/>
          <w:sz w:val="20"/>
          <w:szCs w:val="20"/>
        </w:rPr>
        <w:t>Regec</w:t>
      </w:r>
      <w:proofErr w:type="spellEnd"/>
      <w:r>
        <w:rPr>
          <w:bCs/>
          <w:sz w:val="20"/>
          <w:szCs w:val="20"/>
        </w:rPr>
        <w:t>, SKA č. 2354 AA</w:t>
      </w:r>
    </w:p>
    <w:p w:rsidR="003E7A8F" w:rsidRDefault="00CE2663">
      <w:pPr>
        <w:spacing w:line="360" w:lineRule="auto"/>
        <w:jc w:val="both"/>
        <w:rPr>
          <w:bCs/>
          <w:sz w:val="20"/>
          <w:szCs w:val="20"/>
        </w:rPr>
      </w:pPr>
      <w:r>
        <w:rPr>
          <w:bCs/>
          <w:sz w:val="20"/>
          <w:szCs w:val="20"/>
        </w:rPr>
        <w:tab/>
      </w:r>
      <w:r>
        <w:rPr>
          <w:bCs/>
          <w:sz w:val="20"/>
          <w:szCs w:val="20"/>
        </w:rPr>
        <w:tab/>
      </w:r>
      <w:r>
        <w:rPr>
          <w:bCs/>
          <w:sz w:val="20"/>
          <w:szCs w:val="20"/>
        </w:rPr>
        <w:tab/>
      </w:r>
      <w:r>
        <w:rPr>
          <w:bCs/>
          <w:sz w:val="20"/>
          <w:szCs w:val="20"/>
        </w:rPr>
        <w:tab/>
      </w:r>
      <w:proofErr w:type="spellStart"/>
      <w:r>
        <w:rPr>
          <w:bCs/>
          <w:sz w:val="20"/>
          <w:szCs w:val="20"/>
        </w:rPr>
        <w:t>regec+vrbova</w:t>
      </w:r>
      <w:proofErr w:type="spellEnd"/>
      <w:r>
        <w:rPr>
          <w:bCs/>
          <w:sz w:val="20"/>
          <w:szCs w:val="20"/>
        </w:rPr>
        <w:t xml:space="preserve"> architekti s.r.o., </w:t>
      </w:r>
      <w:proofErr w:type="spellStart"/>
      <w:r>
        <w:rPr>
          <w:bCs/>
          <w:sz w:val="20"/>
          <w:szCs w:val="20"/>
        </w:rPr>
        <w:t>Stakčínska</w:t>
      </w:r>
      <w:proofErr w:type="spellEnd"/>
      <w:r>
        <w:rPr>
          <w:bCs/>
          <w:sz w:val="20"/>
          <w:szCs w:val="20"/>
        </w:rPr>
        <w:t xml:space="preserve"> 2920, 069 01 Snina</w:t>
      </w:r>
    </w:p>
    <w:p w:rsidR="003E7A8F" w:rsidRDefault="00CE2663">
      <w:pPr>
        <w:spacing w:before="60" w:after="60" w:line="360" w:lineRule="auto"/>
        <w:jc w:val="both"/>
        <w:rPr>
          <w:sz w:val="20"/>
          <w:szCs w:val="20"/>
        </w:rPr>
      </w:pPr>
      <w:r>
        <w:rPr>
          <w:sz w:val="20"/>
          <w:szCs w:val="20"/>
        </w:rPr>
        <w:t>Vypracoval:</w:t>
      </w:r>
      <w:r>
        <w:rPr>
          <w:sz w:val="20"/>
          <w:szCs w:val="20"/>
        </w:rPr>
        <w:tab/>
      </w:r>
      <w:r>
        <w:rPr>
          <w:sz w:val="20"/>
          <w:szCs w:val="20"/>
        </w:rPr>
        <w:tab/>
      </w:r>
      <w:r>
        <w:rPr>
          <w:sz w:val="20"/>
          <w:szCs w:val="20"/>
        </w:rPr>
        <w:tab/>
      </w:r>
      <w:r w:rsidR="009421A9">
        <w:rPr>
          <w:sz w:val="20"/>
          <w:szCs w:val="20"/>
        </w:rPr>
        <w:t xml:space="preserve">Ing. arch. Mário </w:t>
      </w:r>
      <w:proofErr w:type="spellStart"/>
      <w:r w:rsidR="009421A9">
        <w:rPr>
          <w:sz w:val="20"/>
          <w:szCs w:val="20"/>
        </w:rPr>
        <w:t>Regec</w:t>
      </w:r>
      <w:proofErr w:type="spellEnd"/>
      <w:r w:rsidR="009421A9">
        <w:rPr>
          <w:sz w:val="20"/>
          <w:szCs w:val="20"/>
        </w:rPr>
        <w:t xml:space="preserve">, </w:t>
      </w:r>
      <w:r>
        <w:rPr>
          <w:sz w:val="20"/>
          <w:szCs w:val="20"/>
        </w:rPr>
        <w:t xml:space="preserve">Ing. Jakub </w:t>
      </w:r>
      <w:proofErr w:type="spellStart"/>
      <w:r>
        <w:rPr>
          <w:sz w:val="20"/>
          <w:szCs w:val="20"/>
        </w:rPr>
        <w:t>Barančík</w:t>
      </w:r>
      <w:proofErr w:type="spellEnd"/>
    </w:p>
    <w:p w:rsidR="003E7A8F" w:rsidRDefault="00CE2663">
      <w:pPr>
        <w:spacing w:line="360" w:lineRule="auto"/>
        <w:jc w:val="both"/>
        <w:rPr>
          <w:bCs/>
          <w:sz w:val="20"/>
          <w:szCs w:val="20"/>
        </w:rPr>
      </w:pPr>
      <w:r>
        <w:rPr>
          <w:bCs/>
          <w:sz w:val="20"/>
          <w:szCs w:val="20"/>
        </w:rPr>
        <w:t>Druh stavebnej akcie:</w:t>
      </w:r>
      <w:r>
        <w:rPr>
          <w:bCs/>
          <w:sz w:val="20"/>
          <w:szCs w:val="20"/>
        </w:rPr>
        <w:tab/>
      </w:r>
      <w:r>
        <w:rPr>
          <w:bCs/>
          <w:sz w:val="20"/>
          <w:szCs w:val="20"/>
        </w:rPr>
        <w:tab/>
        <w:t>Stavebné úpravy existujúcej stavby</w:t>
      </w:r>
    </w:p>
    <w:p w:rsidR="003E7A8F" w:rsidRDefault="00CE2663">
      <w:pPr>
        <w:spacing w:line="360" w:lineRule="auto"/>
        <w:jc w:val="both"/>
      </w:pPr>
      <w:r>
        <w:rPr>
          <w:bCs/>
          <w:sz w:val="20"/>
          <w:szCs w:val="20"/>
        </w:rPr>
        <w:t>Stupeň dokumentácie:</w:t>
      </w:r>
      <w:r>
        <w:rPr>
          <w:bCs/>
          <w:sz w:val="20"/>
          <w:szCs w:val="20"/>
        </w:rPr>
        <w:tab/>
      </w:r>
      <w:r>
        <w:rPr>
          <w:b/>
          <w:bCs/>
          <w:sz w:val="20"/>
          <w:szCs w:val="20"/>
        </w:rPr>
        <w:t>Dokumentácia pre stavebné povolenie a realizáciu stavby(DSP + DRS)</w:t>
      </w:r>
    </w:p>
    <w:p w:rsidR="003E7A8F" w:rsidRDefault="00CE2663">
      <w:pPr>
        <w:pStyle w:val="Caption"/>
        <w:spacing w:before="60" w:after="60" w:line="360" w:lineRule="auto"/>
        <w:jc w:val="both"/>
        <w:rPr>
          <w:rFonts w:cs="Century Gothic"/>
          <w:i w:val="0"/>
          <w:iCs w:val="0"/>
          <w:sz w:val="20"/>
          <w:szCs w:val="20"/>
        </w:rPr>
      </w:pPr>
      <w:r>
        <w:rPr>
          <w:rFonts w:cs="Century Gothic"/>
          <w:i w:val="0"/>
          <w:iCs w:val="0"/>
          <w:sz w:val="20"/>
          <w:szCs w:val="20"/>
        </w:rPr>
        <w:t>Dátum:</w:t>
      </w:r>
      <w:r>
        <w:rPr>
          <w:rFonts w:cs="Century Gothic"/>
          <w:i w:val="0"/>
          <w:iCs w:val="0"/>
          <w:sz w:val="20"/>
          <w:szCs w:val="20"/>
        </w:rPr>
        <w:tab/>
      </w:r>
      <w:r>
        <w:rPr>
          <w:rFonts w:cs="Century Gothic"/>
          <w:i w:val="0"/>
          <w:iCs w:val="0"/>
          <w:sz w:val="20"/>
          <w:szCs w:val="20"/>
        </w:rPr>
        <w:tab/>
      </w:r>
      <w:r>
        <w:rPr>
          <w:rFonts w:cs="Century Gothic"/>
          <w:i w:val="0"/>
          <w:iCs w:val="0"/>
          <w:sz w:val="20"/>
          <w:szCs w:val="20"/>
        </w:rPr>
        <w:tab/>
      </w:r>
      <w:r w:rsidR="009421A9">
        <w:rPr>
          <w:rFonts w:cs="Century Gothic"/>
          <w:i w:val="0"/>
          <w:iCs w:val="0"/>
          <w:sz w:val="20"/>
          <w:szCs w:val="20"/>
        </w:rPr>
        <w:t>21.07.2021</w:t>
      </w:r>
    </w:p>
    <w:p w:rsidR="003E7A8F" w:rsidRDefault="00CE2663">
      <w:pPr>
        <w:pStyle w:val="Heading1"/>
        <w:spacing w:line="276" w:lineRule="auto"/>
        <w:rPr>
          <w:sz w:val="20"/>
          <w:szCs w:val="20"/>
        </w:rPr>
      </w:pPr>
      <w:r>
        <w:rPr>
          <w:sz w:val="20"/>
          <w:szCs w:val="20"/>
        </w:rPr>
        <w:t>B.1</w:t>
      </w:r>
      <w:r>
        <w:rPr>
          <w:sz w:val="20"/>
          <w:szCs w:val="20"/>
        </w:rPr>
        <w:tab/>
        <w:t>Popis územia stavby</w:t>
      </w:r>
    </w:p>
    <w:p w:rsidR="003E7A8F" w:rsidRDefault="00CE2663">
      <w:pPr>
        <w:spacing w:line="276" w:lineRule="auto"/>
      </w:pPr>
      <w:r>
        <w:rPr>
          <w:sz w:val="20"/>
          <w:szCs w:val="20"/>
          <w:u w:val="single"/>
        </w:rPr>
        <w:t>B.1.a</w:t>
      </w:r>
      <w:r>
        <w:rPr>
          <w:sz w:val="20"/>
          <w:szCs w:val="20"/>
          <w:u w:val="single"/>
        </w:rPr>
        <w:tab/>
        <w:t>Charakteristika územia resp. stavebného pozemku</w:t>
      </w:r>
    </w:p>
    <w:p w:rsidR="003E7A8F" w:rsidRDefault="00CE2663">
      <w:pPr>
        <w:spacing w:line="276" w:lineRule="auto"/>
      </w:pPr>
      <w:r>
        <w:rPr>
          <w:sz w:val="20"/>
          <w:szCs w:val="20"/>
        </w:rPr>
        <w:tab/>
        <w:t xml:space="preserve">Stavba sa nachádza v zastavanom území mesta </w:t>
      </w:r>
      <w:proofErr w:type="spellStart"/>
      <w:r>
        <w:rPr>
          <w:sz w:val="20"/>
          <w:szCs w:val="20"/>
        </w:rPr>
        <w:t>Tornaľa</w:t>
      </w:r>
      <w:proofErr w:type="spellEnd"/>
      <w:r>
        <w:rPr>
          <w:sz w:val="20"/>
          <w:szCs w:val="20"/>
        </w:rPr>
        <w:t xml:space="preserve"> - ul. Šafáriková. Riešená stavba je súčasťou školského zariadenia Stredná odborná škola - </w:t>
      </w:r>
      <w:proofErr w:type="spellStart"/>
      <w:r>
        <w:rPr>
          <w:sz w:val="20"/>
          <w:szCs w:val="20"/>
        </w:rPr>
        <w:t>Szakközépiskola</w:t>
      </w:r>
      <w:proofErr w:type="spellEnd"/>
      <w:r>
        <w:rPr>
          <w:sz w:val="20"/>
          <w:szCs w:val="20"/>
        </w:rPr>
        <w:t xml:space="preserve"> </w:t>
      </w:r>
      <w:proofErr w:type="spellStart"/>
      <w:r>
        <w:rPr>
          <w:sz w:val="20"/>
          <w:szCs w:val="20"/>
        </w:rPr>
        <w:t>Tornaľa</w:t>
      </w:r>
      <w:proofErr w:type="spellEnd"/>
      <w:r>
        <w:rPr>
          <w:sz w:val="20"/>
          <w:szCs w:val="20"/>
        </w:rPr>
        <w:t>.</w:t>
      </w:r>
      <w:r>
        <w:rPr>
          <w:sz w:val="20"/>
          <w:szCs w:val="20"/>
          <w:highlight w:val="yellow"/>
        </w:rPr>
        <w:br/>
      </w:r>
      <w:r>
        <w:rPr>
          <w:sz w:val="20"/>
          <w:szCs w:val="20"/>
        </w:rPr>
        <w:t>Na celom riešenom území sa nachádza existujúci trávnatý porast, na realizáciu stavby nie je potrebný výrub vegetácie.</w:t>
      </w:r>
      <w:r>
        <w:rPr>
          <w:sz w:val="20"/>
          <w:szCs w:val="20"/>
        </w:rPr>
        <w:br/>
        <w:t>Stavebná parcela je na rovinatom teréne. Sprístupnená je cez komunikáciu na par. č. 1869/40.</w:t>
      </w:r>
    </w:p>
    <w:p w:rsidR="003E7A8F" w:rsidRDefault="003E7A8F">
      <w:pPr>
        <w:spacing w:line="276" w:lineRule="auto"/>
        <w:rPr>
          <w:sz w:val="20"/>
          <w:szCs w:val="20"/>
          <w:u w:val="single"/>
        </w:rPr>
      </w:pPr>
    </w:p>
    <w:p w:rsidR="003E7A8F" w:rsidRDefault="00CE2663">
      <w:pPr>
        <w:spacing w:line="276" w:lineRule="auto"/>
        <w:jc w:val="both"/>
      </w:pPr>
      <w:r>
        <w:rPr>
          <w:sz w:val="20"/>
          <w:szCs w:val="20"/>
          <w:u w:val="single"/>
        </w:rPr>
        <w:t>B.1.b</w:t>
      </w:r>
      <w:r>
        <w:rPr>
          <w:sz w:val="20"/>
          <w:szCs w:val="20"/>
          <w:u w:val="single"/>
        </w:rPr>
        <w:tab/>
        <w:t>Údaje o súlade stavby s územnoplánovacou dokumentáciou</w:t>
      </w:r>
    </w:p>
    <w:p w:rsidR="003E7A8F" w:rsidRDefault="00CE2663">
      <w:pPr>
        <w:spacing w:line="276" w:lineRule="auto"/>
        <w:jc w:val="both"/>
        <w:rPr>
          <w:sz w:val="20"/>
          <w:szCs w:val="20"/>
        </w:rPr>
      </w:pPr>
      <w:r>
        <w:rPr>
          <w:sz w:val="20"/>
          <w:szCs w:val="20"/>
        </w:rPr>
        <w:tab/>
        <w:t>Projekt bol vypracovaný v súlade s územným plánom, kde parcela náleží do zóny pre priemysel a technické zariadenia.</w:t>
      </w:r>
    </w:p>
    <w:p w:rsidR="00CB7A9A" w:rsidRDefault="00CB7A9A">
      <w:pPr>
        <w:spacing w:line="276" w:lineRule="auto"/>
        <w:jc w:val="both"/>
        <w:rPr>
          <w:sz w:val="20"/>
          <w:szCs w:val="20"/>
        </w:rPr>
      </w:pPr>
    </w:p>
    <w:p w:rsidR="003E7A8F" w:rsidRDefault="00CE2663">
      <w:pPr>
        <w:spacing w:line="276" w:lineRule="auto"/>
        <w:jc w:val="both"/>
      </w:pPr>
      <w:r>
        <w:rPr>
          <w:sz w:val="20"/>
          <w:szCs w:val="20"/>
          <w:u w:val="single"/>
        </w:rPr>
        <w:t>B.1.c</w:t>
      </w:r>
      <w:r>
        <w:rPr>
          <w:sz w:val="20"/>
          <w:szCs w:val="20"/>
          <w:u w:val="single"/>
        </w:rPr>
        <w:tab/>
        <w:t>Informácie o vydaných rozhodnutiach o povolení výnimky zo všeobecných požiadaviek na využívané územie:</w:t>
      </w:r>
      <w:r>
        <w:rPr>
          <w:sz w:val="20"/>
          <w:szCs w:val="20"/>
          <w:u w:val="single"/>
        </w:rPr>
        <w:tab/>
      </w:r>
      <w:r>
        <w:rPr>
          <w:sz w:val="20"/>
          <w:szCs w:val="20"/>
        </w:rPr>
        <w:br/>
      </w:r>
      <w:r>
        <w:rPr>
          <w:sz w:val="20"/>
          <w:szCs w:val="20"/>
        </w:rPr>
        <w:tab/>
        <w:t>Projektu neboli vydané žiadne výnimky zo všeobecných požiadaviek na využitie územia.</w:t>
      </w:r>
    </w:p>
    <w:p w:rsidR="003E7A8F" w:rsidRDefault="003E7A8F">
      <w:pPr>
        <w:spacing w:line="276" w:lineRule="auto"/>
        <w:jc w:val="both"/>
        <w:rPr>
          <w:sz w:val="20"/>
          <w:szCs w:val="20"/>
          <w:u w:val="single"/>
        </w:rPr>
      </w:pPr>
    </w:p>
    <w:p w:rsidR="003E7A8F" w:rsidRDefault="00CE2663">
      <w:pPr>
        <w:spacing w:line="276" w:lineRule="auto"/>
        <w:jc w:val="both"/>
      </w:pPr>
      <w:r>
        <w:rPr>
          <w:sz w:val="20"/>
          <w:szCs w:val="20"/>
          <w:u w:val="single"/>
        </w:rPr>
        <w:t>B.1.d</w:t>
      </w:r>
      <w:r>
        <w:rPr>
          <w:sz w:val="20"/>
          <w:szCs w:val="20"/>
          <w:u w:val="single"/>
        </w:rPr>
        <w:tab/>
        <w:t>Informácie o častiach dokumentácie, kde sú zohľadnené podmienky záväzných stanovísk dotknutých orgánov:</w:t>
      </w:r>
    </w:p>
    <w:p w:rsidR="003E7A8F" w:rsidRDefault="00CE2663">
      <w:pPr>
        <w:spacing w:line="276" w:lineRule="auto"/>
        <w:jc w:val="both"/>
        <w:rPr>
          <w:sz w:val="20"/>
          <w:szCs w:val="20"/>
        </w:rPr>
      </w:pPr>
      <w:r>
        <w:rPr>
          <w:sz w:val="20"/>
          <w:szCs w:val="20"/>
        </w:rPr>
        <w:lastRenderedPageBreak/>
        <w:tab/>
      </w:r>
      <w:r>
        <w:rPr>
          <w:color w:val="000000"/>
          <w:sz w:val="20"/>
          <w:szCs w:val="20"/>
        </w:rPr>
        <w:t>Záväzné stanoviská sú v projekte zohľadnené a ich kópie sú priložené v dokladovej časti projektu.</w:t>
      </w:r>
    </w:p>
    <w:p w:rsidR="003E7A8F" w:rsidRDefault="003E7A8F">
      <w:pPr>
        <w:spacing w:line="276" w:lineRule="auto"/>
        <w:jc w:val="both"/>
        <w:rPr>
          <w:sz w:val="20"/>
          <w:szCs w:val="20"/>
          <w:u w:val="single"/>
        </w:rPr>
      </w:pPr>
    </w:p>
    <w:p w:rsidR="003E7A8F" w:rsidRDefault="00CE2663">
      <w:pPr>
        <w:spacing w:line="276" w:lineRule="auto"/>
        <w:jc w:val="both"/>
      </w:pPr>
      <w:r>
        <w:rPr>
          <w:sz w:val="20"/>
          <w:szCs w:val="20"/>
          <w:u w:val="single"/>
        </w:rPr>
        <w:t>B.1.eStanovisko a závery prevádzaných prieskumov a rozborov- geologický prieskum, hydrogeologický prieskum, stavebno-historický prieskum a pod.</w:t>
      </w:r>
    </w:p>
    <w:p w:rsidR="003E7A8F" w:rsidRDefault="00CE2663">
      <w:pPr>
        <w:spacing w:line="276" w:lineRule="auto"/>
        <w:jc w:val="both"/>
        <w:rPr>
          <w:sz w:val="20"/>
          <w:szCs w:val="20"/>
        </w:rPr>
      </w:pPr>
      <w:r>
        <w:rPr>
          <w:sz w:val="20"/>
          <w:szCs w:val="20"/>
        </w:rPr>
        <w:tab/>
        <w:t>Na pozemku bolo vykonané zameranie a vizuálna obhliadka.</w:t>
      </w:r>
    </w:p>
    <w:p w:rsidR="003E7A8F" w:rsidRDefault="003E7A8F">
      <w:pPr>
        <w:spacing w:line="276" w:lineRule="auto"/>
        <w:jc w:val="both"/>
        <w:rPr>
          <w:sz w:val="20"/>
          <w:szCs w:val="20"/>
        </w:rPr>
      </w:pPr>
    </w:p>
    <w:p w:rsidR="003E7A8F" w:rsidRDefault="00CE2663">
      <w:pPr>
        <w:spacing w:line="276" w:lineRule="auto"/>
        <w:jc w:val="both"/>
      </w:pPr>
      <w:r>
        <w:rPr>
          <w:sz w:val="20"/>
          <w:szCs w:val="20"/>
          <w:u w:val="single"/>
        </w:rPr>
        <w:t>B.1.f</w:t>
      </w:r>
      <w:r>
        <w:rPr>
          <w:sz w:val="20"/>
          <w:szCs w:val="20"/>
          <w:u w:val="single"/>
        </w:rPr>
        <w:tab/>
        <w:t>Ochrana územia podľa  iných právnych predpisov</w:t>
      </w:r>
    </w:p>
    <w:p w:rsidR="003E7A8F" w:rsidRDefault="00CE2663">
      <w:pPr>
        <w:spacing w:line="276" w:lineRule="auto"/>
        <w:jc w:val="both"/>
        <w:rPr>
          <w:bCs/>
          <w:sz w:val="20"/>
          <w:szCs w:val="20"/>
        </w:rPr>
      </w:pPr>
      <w:r>
        <w:rPr>
          <w:bCs/>
          <w:sz w:val="20"/>
          <w:szCs w:val="20"/>
        </w:rPr>
        <w:tab/>
        <w:t xml:space="preserve">Z pohľadu ochrany prírody sa v území nenachádzajú žiadne veľkoplošné ani malo-plošné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č. 49/2002 </w:t>
      </w:r>
      <w:proofErr w:type="spellStart"/>
      <w:r>
        <w:rPr>
          <w:bCs/>
          <w:sz w:val="20"/>
          <w:szCs w:val="20"/>
        </w:rPr>
        <w:t>Z.z</w:t>
      </w:r>
      <w:proofErr w:type="spellEnd"/>
      <w:r>
        <w:rPr>
          <w:bCs/>
          <w:sz w:val="20"/>
          <w:szCs w:val="20"/>
        </w:rPr>
        <w:t>. o ochrane pamiatkového fondu.</w:t>
      </w:r>
    </w:p>
    <w:p w:rsidR="003E7A8F" w:rsidRDefault="003E7A8F">
      <w:pPr>
        <w:spacing w:line="276" w:lineRule="auto"/>
        <w:rPr>
          <w:sz w:val="20"/>
          <w:szCs w:val="20"/>
          <w:u w:val="single"/>
        </w:rPr>
      </w:pPr>
    </w:p>
    <w:p w:rsidR="003E7A8F" w:rsidRDefault="00CE2663">
      <w:pPr>
        <w:spacing w:line="276" w:lineRule="auto"/>
        <w:jc w:val="both"/>
      </w:pPr>
      <w:r>
        <w:rPr>
          <w:sz w:val="20"/>
          <w:szCs w:val="20"/>
          <w:u w:val="single"/>
        </w:rPr>
        <w:t>B.1.g</w:t>
      </w:r>
      <w:r>
        <w:rPr>
          <w:sz w:val="20"/>
          <w:szCs w:val="20"/>
          <w:u w:val="single"/>
        </w:rPr>
        <w:tab/>
        <w:t>Poloha vzhľadom k záplavovému územie a pod.</w:t>
      </w:r>
    </w:p>
    <w:p w:rsidR="003E7A8F" w:rsidRDefault="00CE2663">
      <w:pPr>
        <w:spacing w:line="276" w:lineRule="auto"/>
        <w:jc w:val="both"/>
        <w:rPr>
          <w:sz w:val="20"/>
          <w:szCs w:val="20"/>
        </w:rPr>
      </w:pPr>
      <w:r>
        <w:rPr>
          <w:sz w:val="20"/>
          <w:szCs w:val="20"/>
        </w:rPr>
        <w:tab/>
        <w:t xml:space="preserve">Pozemok sa nenachádza v záplavovom území. </w:t>
      </w:r>
    </w:p>
    <w:p w:rsidR="003E7A8F" w:rsidRDefault="003E7A8F">
      <w:pPr>
        <w:spacing w:line="276" w:lineRule="auto"/>
        <w:jc w:val="both"/>
        <w:rPr>
          <w:sz w:val="20"/>
          <w:szCs w:val="20"/>
        </w:rPr>
      </w:pPr>
    </w:p>
    <w:p w:rsidR="003E7A8F" w:rsidRDefault="00CE2663">
      <w:pPr>
        <w:spacing w:line="276" w:lineRule="auto"/>
        <w:jc w:val="both"/>
      </w:pPr>
      <w:r>
        <w:rPr>
          <w:sz w:val="20"/>
          <w:szCs w:val="20"/>
          <w:u w:val="single"/>
        </w:rPr>
        <w:t>B.1.h</w:t>
      </w:r>
      <w:r>
        <w:rPr>
          <w:sz w:val="20"/>
          <w:szCs w:val="20"/>
          <w:u w:val="single"/>
        </w:rPr>
        <w:tab/>
        <w:t>Vplyv stavby na okolité stavby a pozemky, ochrana okolia, vplyv stavby na odtokové pomery v územie</w:t>
      </w:r>
    </w:p>
    <w:p w:rsidR="003E7A8F" w:rsidRDefault="00CE2663">
      <w:pPr>
        <w:spacing w:line="276" w:lineRule="auto"/>
        <w:jc w:val="both"/>
        <w:rPr>
          <w:bCs/>
          <w:sz w:val="20"/>
          <w:szCs w:val="20"/>
        </w:rPr>
      </w:pPr>
      <w:r>
        <w:rPr>
          <w:bCs/>
          <w:sz w:val="20"/>
          <w:szCs w:val="20"/>
        </w:rPr>
        <w:tab/>
        <w:t>V širšom okolí sa nenachádzajú žiadne ložiskové územia, ktoré by boli v strete s realizáciou zámeru.</w:t>
      </w:r>
    </w:p>
    <w:p w:rsidR="003E7A8F" w:rsidRDefault="00CE2663">
      <w:pPr>
        <w:spacing w:line="276" w:lineRule="auto"/>
        <w:jc w:val="both"/>
        <w:rPr>
          <w:bCs/>
          <w:sz w:val="20"/>
          <w:szCs w:val="20"/>
        </w:rPr>
      </w:pPr>
      <w:r>
        <w:rPr>
          <w:bCs/>
          <w:sz w:val="20"/>
          <w:szCs w:val="20"/>
        </w:rPr>
        <w:tab/>
        <w:t xml:space="preserve">Do riešeného územia nezasahuje žiadne vodohospodársky chránené územie v zmysle nariadenia vlády SR c. 13/1987 Zb. v znení zákona c. 364/2004 </w:t>
      </w:r>
      <w:proofErr w:type="spellStart"/>
      <w:r>
        <w:rPr>
          <w:bCs/>
          <w:sz w:val="20"/>
          <w:szCs w:val="20"/>
        </w:rPr>
        <w:t>Z.z</w:t>
      </w:r>
      <w:proofErr w:type="spellEnd"/>
      <w:r>
        <w:rPr>
          <w:bCs/>
          <w:sz w:val="20"/>
          <w:szCs w:val="20"/>
        </w:rPr>
        <w:t>. Znečistenie podzemných vôd je závislé od prítomnosti lokálnych zdrojov znečisťovania. Vzhľadom na súčasný charakter využitia lokality nie je predpoklad kontaminácie vôd.</w:t>
      </w:r>
    </w:p>
    <w:p w:rsidR="003E7A8F" w:rsidRDefault="003E7A8F">
      <w:pPr>
        <w:spacing w:line="276" w:lineRule="auto"/>
        <w:jc w:val="both"/>
        <w:rPr>
          <w:bCs/>
          <w:sz w:val="20"/>
          <w:szCs w:val="20"/>
          <w:u w:val="single"/>
        </w:rPr>
      </w:pPr>
    </w:p>
    <w:p w:rsidR="003E7A8F" w:rsidRDefault="00CE2663">
      <w:pPr>
        <w:spacing w:line="276" w:lineRule="auto"/>
        <w:jc w:val="both"/>
      </w:pPr>
      <w:r>
        <w:rPr>
          <w:sz w:val="20"/>
          <w:szCs w:val="20"/>
          <w:u w:val="single"/>
        </w:rPr>
        <w:t>B.1.i</w:t>
      </w:r>
      <w:r>
        <w:rPr>
          <w:sz w:val="20"/>
          <w:szCs w:val="20"/>
          <w:u w:val="single"/>
        </w:rPr>
        <w:tab/>
        <w:t>Požiadavky na asanáciu, demoláciu a výrub drevín</w:t>
      </w:r>
    </w:p>
    <w:p w:rsidR="003E7A8F" w:rsidRDefault="00CE2663">
      <w:pPr>
        <w:spacing w:line="276" w:lineRule="auto"/>
        <w:jc w:val="both"/>
        <w:rPr>
          <w:sz w:val="20"/>
          <w:szCs w:val="20"/>
        </w:rPr>
      </w:pPr>
      <w:r>
        <w:rPr>
          <w:sz w:val="20"/>
          <w:szCs w:val="20"/>
        </w:rPr>
        <w:tab/>
        <w:t>Nie sú žiadne požiadavky na asanáciu alebo výrub drevín.</w:t>
      </w:r>
    </w:p>
    <w:p w:rsidR="003E7A8F" w:rsidRDefault="003E7A8F">
      <w:pPr>
        <w:spacing w:line="276" w:lineRule="auto"/>
        <w:jc w:val="both"/>
        <w:rPr>
          <w:bCs/>
          <w:sz w:val="20"/>
          <w:szCs w:val="20"/>
        </w:rPr>
      </w:pPr>
    </w:p>
    <w:p w:rsidR="003E7A8F" w:rsidRDefault="00CE2663">
      <w:pPr>
        <w:spacing w:line="276" w:lineRule="auto"/>
        <w:jc w:val="both"/>
      </w:pPr>
      <w:r>
        <w:rPr>
          <w:sz w:val="20"/>
          <w:szCs w:val="20"/>
          <w:u w:val="single"/>
        </w:rPr>
        <w:t>B.1.j</w:t>
      </w:r>
      <w:r>
        <w:rPr>
          <w:sz w:val="20"/>
          <w:szCs w:val="20"/>
          <w:u w:val="single"/>
        </w:rPr>
        <w:tab/>
      </w:r>
      <w:r>
        <w:rPr>
          <w:bCs/>
          <w:sz w:val="20"/>
          <w:szCs w:val="20"/>
          <w:u w:val="single"/>
        </w:rPr>
        <w:t>Územno-technické podmienky – možnosť napojenia na existujúcu dopravnú a technickú infraštruktúru, možnosť bezbariérového prístupu k stavbe.</w:t>
      </w:r>
    </w:p>
    <w:p w:rsidR="003E7A8F" w:rsidRDefault="00CE2663">
      <w:pPr>
        <w:spacing w:line="276" w:lineRule="auto"/>
        <w:jc w:val="both"/>
        <w:rPr>
          <w:bCs/>
          <w:sz w:val="20"/>
          <w:szCs w:val="20"/>
        </w:rPr>
      </w:pPr>
      <w:r>
        <w:rPr>
          <w:bCs/>
          <w:sz w:val="20"/>
          <w:szCs w:val="20"/>
        </w:rPr>
        <w:tab/>
        <w:t xml:space="preserve">Projekt nerieši napojenie na dopravnú a technickú infraštruktúru. </w:t>
      </w:r>
    </w:p>
    <w:p w:rsidR="003E7A8F" w:rsidRDefault="00CE2663">
      <w:pPr>
        <w:spacing w:line="276" w:lineRule="auto"/>
        <w:jc w:val="both"/>
      </w:pPr>
      <w:r>
        <w:rPr>
          <w:sz w:val="20"/>
          <w:szCs w:val="20"/>
          <w:u w:val="single"/>
        </w:rPr>
        <w:br/>
        <w:t>B.1.k</w:t>
      </w:r>
      <w:r>
        <w:rPr>
          <w:sz w:val="20"/>
          <w:szCs w:val="20"/>
          <w:u w:val="single"/>
        </w:rPr>
        <w:tab/>
      </w:r>
      <w:r>
        <w:rPr>
          <w:bCs/>
          <w:sz w:val="20"/>
          <w:szCs w:val="20"/>
          <w:u w:val="single"/>
        </w:rPr>
        <w:t>Vecné a časové väzby stavby, podmieňujúce, vyvolané a súvisiace investície.</w:t>
      </w:r>
    </w:p>
    <w:p w:rsidR="003E7A8F" w:rsidRDefault="00CE2663">
      <w:pPr>
        <w:spacing w:line="276" w:lineRule="auto"/>
        <w:jc w:val="both"/>
        <w:rPr>
          <w:bCs/>
          <w:sz w:val="20"/>
          <w:szCs w:val="20"/>
        </w:rPr>
      </w:pPr>
      <w:r>
        <w:rPr>
          <w:bCs/>
          <w:sz w:val="20"/>
          <w:szCs w:val="20"/>
        </w:rPr>
        <w:tab/>
      </w:r>
      <w:r w:rsidR="00CB7A9A">
        <w:rPr>
          <w:bCs/>
          <w:sz w:val="20"/>
          <w:szCs w:val="20"/>
        </w:rPr>
        <w:t>Stavba nemá nadväznosť na okolitú plánovanú výstavbu. P</w:t>
      </w:r>
      <w:r w:rsidR="00CB7A9A" w:rsidRPr="00CE2D60">
        <w:rPr>
          <w:bCs/>
          <w:sz w:val="20"/>
          <w:szCs w:val="20"/>
        </w:rPr>
        <w:t>re stavbu je potrebné zabezpečiť stavebnú vodu a stave</w:t>
      </w:r>
      <w:r w:rsidR="00CB7A9A">
        <w:rPr>
          <w:bCs/>
          <w:sz w:val="20"/>
          <w:szCs w:val="20"/>
        </w:rPr>
        <w:t xml:space="preserve">bný elektrický prúd, ktoré budú </w:t>
      </w:r>
      <w:r w:rsidR="00CB7A9A" w:rsidRPr="00CE2D60">
        <w:rPr>
          <w:bCs/>
          <w:sz w:val="20"/>
          <w:szCs w:val="20"/>
        </w:rPr>
        <w:t>z existujúcich prí</w:t>
      </w:r>
      <w:r w:rsidR="00CB7A9A">
        <w:rPr>
          <w:bCs/>
          <w:sz w:val="20"/>
          <w:szCs w:val="20"/>
        </w:rPr>
        <w:t>pojok nachádzajúcich sa priamo pozemku</w:t>
      </w:r>
      <w:r w:rsidR="00CB7A9A" w:rsidRPr="00CE2D60">
        <w:rPr>
          <w:bCs/>
          <w:sz w:val="20"/>
          <w:szCs w:val="20"/>
        </w:rPr>
        <w:t xml:space="preserve">, </w:t>
      </w:r>
      <w:r w:rsidR="00CB7A9A">
        <w:rPr>
          <w:bCs/>
          <w:sz w:val="20"/>
          <w:szCs w:val="20"/>
        </w:rPr>
        <w:t xml:space="preserve">so zriadením podružných meračov </w:t>
      </w:r>
      <w:r w:rsidR="00CB7A9A" w:rsidRPr="00CE2D60">
        <w:rPr>
          <w:bCs/>
          <w:sz w:val="20"/>
          <w:szCs w:val="20"/>
        </w:rPr>
        <w:t>spotreby</w:t>
      </w:r>
      <w:r w:rsidR="00CB7A9A">
        <w:rPr>
          <w:bCs/>
          <w:sz w:val="20"/>
          <w:szCs w:val="20"/>
        </w:rPr>
        <w:t>. Ostatné podmieňujúce a súvisiace investície nie sú spracovateľovi PD známe.</w:t>
      </w:r>
    </w:p>
    <w:p w:rsidR="00CB7A9A" w:rsidRDefault="00CB7A9A">
      <w:pPr>
        <w:spacing w:line="276" w:lineRule="auto"/>
        <w:jc w:val="both"/>
        <w:rPr>
          <w:bCs/>
          <w:sz w:val="20"/>
          <w:szCs w:val="20"/>
          <w:u w:val="single"/>
        </w:rPr>
      </w:pPr>
    </w:p>
    <w:p w:rsidR="003E7A8F" w:rsidRDefault="00CE2663">
      <w:pPr>
        <w:spacing w:line="276" w:lineRule="auto"/>
        <w:jc w:val="both"/>
      </w:pPr>
      <w:r>
        <w:rPr>
          <w:sz w:val="20"/>
          <w:szCs w:val="20"/>
          <w:u w:val="single"/>
        </w:rPr>
        <w:t>B.1.l</w:t>
      </w:r>
      <w:r>
        <w:rPr>
          <w:sz w:val="20"/>
          <w:szCs w:val="20"/>
          <w:u w:val="single"/>
        </w:rPr>
        <w:tab/>
      </w:r>
      <w:r>
        <w:rPr>
          <w:bCs/>
          <w:sz w:val="20"/>
          <w:szCs w:val="20"/>
          <w:u w:val="single"/>
        </w:rPr>
        <w:t>Zoznam pozemkov podľa katastra, na ktorých sa stavba realizuje</w:t>
      </w:r>
    </w:p>
    <w:p w:rsidR="003E7A8F" w:rsidRDefault="00CE2663">
      <w:pPr>
        <w:spacing w:line="276" w:lineRule="auto"/>
        <w:rPr>
          <w:rFonts w:cs="RomanT"/>
          <w:sz w:val="20"/>
          <w:szCs w:val="20"/>
        </w:rPr>
      </w:pPr>
      <w:r>
        <w:rPr>
          <w:rFonts w:cs="RomanT"/>
          <w:sz w:val="20"/>
          <w:szCs w:val="20"/>
        </w:rPr>
        <w:tab/>
        <w:t>Stavba sa realizuje na parcele č. 1869/40.</w:t>
      </w:r>
    </w:p>
    <w:p w:rsidR="003E7A8F" w:rsidRDefault="003E7A8F">
      <w:pPr>
        <w:spacing w:line="276" w:lineRule="auto"/>
        <w:jc w:val="both"/>
        <w:rPr>
          <w:rFonts w:cs="RomanT"/>
          <w:bCs/>
          <w:sz w:val="20"/>
          <w:szCs w:val="20"/>
        </w:rPr>
      </w:pPr>
    </w:p>
    <w:p w:rsidR="003E7A8F" w:rsidRDefault="00CE2663">
      <w:pPr>
        <w:spacing w:line="276" w:lineRule="auto"/>
        <w:jc w:val="both"/>
      </w:pPr>
      <w:r>
        <w:rPr>
          <w:sz w:val="20"/>
          <w:szCs w:val="20"/>
          <w:u w:val="single"/>
        </w:rPr>
        <w:t>B.1.m</w:t>
      </w:r>
      <w:r>
        <w:rPr>
          <w:sz w:val="20"/>
          <w:szCs w:val="20"/>
          <w:u w:val="single"/>
        </w:rPr>
        <w:tab/>
      </w:r>
      <w:r>
        <w:rPr>
          <w:bCs/>
          <w:sz w:val="20"/>
          <w:szCs w:val="20"/>
          <w:u w:val="single"/>
        </w:rPr>
        <w:t>Zoznam pozemkov podľa katastra, na ktorých vznikne ochranné alebo bezpečnostné pásmo</w:t>
      </w:r>
    </w:p>
    <w:p w:rsidR="003E7A8F" w:rsidRDefault="00CE2663">
      <w:pPr>
        <w:spacing w:line="276" w:lineRule="auto"/>
        <w:rPr>
          <w:rFonts w:cs="RomanT"/>
          <w:sz w:val="20"/>
          <w:szCs w:val="20"/>
        </w:rPr>
      </w:pPr>
      <w:r>
        <w:rPr>
          <w:rFonts w:cs="RomanT"/>
          <w:sz w:val="20"/>
          <w:szCs w:val="20"/>
        </w:rPr>
        <w:tab/>
      </w:r>
      <w:r>
        <w:rPr>
          <w:rStyle w:val="PremennHTML"/>
          <w:rFonts w:cs="Arial"/>
          <w:bCs/>
          <w:i w:val="0"/>
          <w:iCs w:val="0"/>
          <w:color w:val="000000"/>
          <w:sz w:val="20"/>
          <w:szCs w:val="20"/>
        </w:rPr>
        <w:t>Existujúce ochranné pásmo</w:t>
      </w:r>
      <w:r w:rsidR="00CB7A9A">
        <w:rPr>
          <w:rStyle w:val="PremennHTML"/>
          <w:rFonts w:cs="Arial"/>
          <w:bCs/>
          <w:i w:val="0"/>
          <w:iCs w:val="0"/>
          <w:color w:val="000000"/>
          <w:sz w:val="20"/>
          <w:szCs w:val="20"/>
        </w:rPr>
        <w:t xml:space="preserve"> </w:t>
      </w:r>
      <w:r>
        <w:rPr>
          <w:rStyle w:val="PremennHTML"/>
          <w:rFonts w:cs="Arial"/>
          <w:bCs/>
          <w:i w:val="0"/>
          <w:iCs w:val="0"/>
          <w:color w:val="000000"/>
          <w:sz w:val="20"/>
          <w:szCs w:val="20"/>
        </w:rPr>
        <w:t>elektroinštalačnej prípojky, ktorá prechádza parcelou č. 1869/40 bude zachovaná vo svojich existujúcich rozmeroch a pozíciách.</w:t>
      </w:r>
    </w:p>
    <w:p w:rsidR="003E7A8F" w:rsidRDefault="00CE2663">
      <w:pPr>
        <w:pStyle w:val="Heading1"/>
        <w:spacing w:line="276" w:lineRule="auto"/>
        <w:rPr>
          <w:sz w:val="20"/>
          <w:szCs w:val="20"/>
        </w:rPr>
      </w:pPr>
      <w:r>
        <w:rPr>
          <w:sz w:val="20"/>
          <w:szCs w:val="20"/>
        </w:rPr>
        <w:t xml:space="preserve">B.2 </w:t>
      </w:r>
      <w:r>
        <w:rPr>
          <w:sz w:val="20"/>
          <w:szCs w:val="20"/>
        </w:rPr>
        <w:tab/>
        <w:t>Základné údaje stavby</w:t>
      </w:r>
    </w:p>
    <w:p w:rsidR="003E7A8F" w:rsidRDefault="003E7A8F">
      <w:pPr>
        <w:spacing w:line="276" w:lineRule="auto"/>
        <w:rPr>
          <w:bCs/>
          <w:sz w:val="20"/>
          <w:szCs w:val="20"/>
          <w:u w:val="single"/>
        </w:rPr>
      </w:pPr>
    </w:p>
    <w:p w:rsidR="003E7A8F" w:rsidRDefault="00CE2663">
      <w:pPr>
        <w:spacing w:line="276" w:lineRule="auto"/>
        <w:jc w:val="both"/>
      </w:pPr>
      <w:r>
        <w:rPr>
          <w:sz w:val="20"/>
          <w:szCs w:val="20"/>
          <w:u w:val="single"/>
        </w:rPr>
        <w:t>B.2.a</w:t>
      </w:r>
      <w:r>
        <w:rPr>
          <w:sz w:val="20"/>
          <w:szCs w:val="20"/>
          <w:u w:val="single"/>
        </w:rPr>
        <w:tab/>
      </w:r>
      <w:r>
        <w:rPr>
          <w:bCs/>
          <w:sz w:val="20"/>
          <w:szCs w:val="20"/>
          <w:u w:val="single"/>
        </w:rPr>
        <w:t>Parametre stavby</w:t>
      </w:r>
    </w:p>
    <w:p w:rsidR="003E7A8F" w:rsidRDefault="00CE2663">
      <w:pPr>
        <w:pStyle w:val="Podtitul"/>
        <w:rPr>
          <w:b/>
          <w:sz w:val="20"/>
          <w:szCs w:val="20"/>
          <w:u w:val="none"/>
        </w:rPr>
      </w:pPr>
      <w:r>
        <w:rPr>
          <w:b/>
          <w:sz w:val="20"/>
          <w:szCs w:val="20"/>
          <w:u w:val="none"/>
        </w:rPr>
        <w:t>SO 04</w:t>
      </w:r>
    </w:p>
    <w:p w:rsidR="003E7A8F" w:rsidRDefault="00CE2663">
      <w:pPr>
        <w:pStyle w:val="Podtitul"/>
      </w:pPr>
      <w:r>
        <w:rPr>
          <w:sz w:val="20"/>
          <w:szCs w:val="20"/>
          <w:u w:val="none"/>
        </w:rPr>
        <w:tab/>
        <w:t>Celková plocha objektu</w:t>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r>
      <w:r>
        <w:rPr>
          <w:sz w:val="20"/>
          <w:szCs w:val="20"/>
          <w:u w:val="none"/>
        </w:rPr>
        <w:tab/>
        <w:t>9,75m</w:t>
      </w:r>
      <w:r>
        <w:rPr>
          <w:sz w:val="20"/>
          <w:szCs w:val="20"/>
          <w:u w:val="none"/>
          <w:vertAlign w:val="superscript"/>
        </w:rPr>
        <w:t>2</w:t>
      </w:r>
    </w:p>
    <w:p w:rsidR="003E7A8F" w:rsidRDefault="003E7A8F">
      <w:pPr>
        <w:spacing w:line="276" w:lineRule="auto"/>
        <w:jc w:val="both"/>
        <w:rPr>
          <w:bCs/>
          <w:sz w:val="20"/>
          <w:szCs w:val="20"/>
          <w:u w:val="single"/>
        </w:rPr>
      </w:pPr>
    </w:p>
    <w:p w:rsidR="003E7A8F" w:rsidRDefault="00CE2663">
      <w:pPr>
        <w:spacing w:line="276" w:lineRule="auto"/>
        <w:jc w:val="both"/>
      </w:pPr>
      <w:r>
        <w:rPr>
          <w:bCs/>
          <w:sz w:val="20"/>
          <w:szCs w:val="20"/>
          <w:u w:val="single"/>
        </w:rPr>
        <w:t>B.2.b</w:t>
      </w:r>
      <w:r>
        <w:rPr>
          <w:bCs/>
          <w:sz w:val="20"/>
          <w:szCs w:val="20"/>
          <w:u w:val="single"/>
        </w:rPr>
        <w:tab/>
        <w:t>Účel objektu</w:t>
      </w:r>
    </w:p>
    <w:p w:rsidR="003E7A8F" w:rsidRDefault="003E7A8F">
      <w:pPr>
        <w:spacing w:line="276" w:lineRule="auto"/>
        <w:jc w:val="both"/>
        <w:rPr>
          <w:bCs/>
          <w:sz w:val="20"/>
          <w:szCs w:val="20"/>
          <w:u w:val="single"/>
        </w:rPr>
      </w:pPr>
    </w:p>
    <w:p w:rsidR="003E7A8F" w:rsidRDefault="00CE2663">
      <w:pPr>
        <w:spacing w:line="276" w:lineRule="auto"/>
        <w:jc w:val="both"/>
        <w:rPr>
          <w:bCs/>
          <w:sz w:val="20"/>
          <w:szCs w:val="20"/>
        </w:rPr>
      </w:pPr>
      <w:r>
        <w:rPr>
          <w:bCs/>
          <w:sz w:val="20"/>
          <w:szCs w:val="20"/>
        </w:rPr>
        <w:tab/>
        <w:t xml:space="preserve">Riešením projektu je vybudovanie prístrešku na bicykle. </w:t>
      </w:r>
    </w:p>
    <w:p w:rsidR="003E7A8F" w:rsidRDefault="003E7A8F">
      <w:pPr>
        <w:spacing w:line="276" w:lineRule="auto"/>
        <w:jc w:val="both"/>
        <w:rPr>
          <w:bCs/>
          <w:sz w:val="20"/>
          <w:szCs w:val="20"/>
        </w:rPr>
      </w:pPr>
    </w:p>
    <w:p w:rsidR="003E7A8F" w:rsidRDefault="00CE2663">
      <w:pPr>
        <w:spacing w:line="276" w:lineRule="auto"/>
        <w:jc w:val="both"/>
        <w:rPr>
          <w:bCs/>
          <w:sz w:val="20"/>
          <w:szCs w:val="20"/>
          <w:u w:val="single"/>
        </w:rPr>
      </w:pPr>
      <w:r>
        <w:rPr>
          <w:bCs/>
          <w:sz w:val="20"/>
          <w:szCs w:val="20"/>
          <w:u w:val="single"/>
        </w:rPr>
        <w:t>B.2.c</w:t>
      </w:r>
      <w:r>
        <w:rPr>
          <w:bCs/>
          <w:sz w:val="20"/>
          <w:szCs w:val="20"/>
          <w:u w:val="single"/>
        </w:rPr>
        <w:tab/>
        <w:t xml:space="preserve"> Umiestnenie stavby</w:t>
      </w:r>
    </w:p>
    <w:p w:rsidR="003E7A8F" w:rsidRDefault="003E7A8F">
      <w:pPr>
        <w:spacing w:line="276" w:lineRule="auto"/>
        <w:jc w:val="both"/>
        <w:rPr>
          <w:bCs/>
          <w:sz w:val="20"/>
          <w:szCs w:val="20"/>
          <w:u w:val="single"/>
        </w:rPr>
      </w:pPr>
    </w:p>
    <w:p w:rsidR="003E7A8F" w:rsidRDefault="00CE2663">
      <w:pPr>
        <w:spacing w:line="276" w:lineRule="auto"/>
        <w:jc w:val="both"/>
        <w:rPr>
          <w:bCs/>
          <w:sz w:val="20"/>
          <w:szCs w:val="20"/>
        </w:rPr>
      </w:pPr>
      <w:r>
        <w:rPr>
          <w:bCs/>
          <w:sz w:val="20"/>
          <w:szCs w:val="20"/>
        </w:rPr>
        <w:tab/>
        <w:t xml:space="preserve">Riešený prístrešok na bicykle sa nachádza pred vstupom do budovy SOŠ v </w:t>
      </w:r>
      <w:proofErr w:type="spellStart"/>
      <w:r>
        <w:rPr>
          <w:bCs/>
          <w:sz w:val="20"/>
          <w:szCs w:val="20"/>
        </w:rPr>
        <w:t>Tornali</w:t>
      </w:r>
      <w:proofErr w:type="spellEnd"/>
      <w:r>
        <w:rPr>
          <w:bCs/>
          <w:sz w:val="20"/>
          <w:szCs w:val="20"/>
        </w:rPr>
        <w:t xml:space="preserve"> na Šafárikovej ulici, </w:t>
      </w:r>
      <w:proofErr w:type="spellStart"/>
      <w:r>
        <w:rPr>
          <w:bCs/>
          <w:sz w:val="20"/>
          <w:szCs w:val="20"/>
        </w:rPr>
        <w:t>parc</w:t>
      </w:r>
      <w:proofErr w:type="spellEnd"/>
      <w:r>
        <w:rPr>
          <w:bCs/>
          <w:sz w:val="20"/>
          <w:szCs w:val="20"/>
        </w:rPr>
        <w:t xml:space="preserve">. č. 1869/40. Objekt je napojený na spevnenú plochu na </w:t>
      </w:r>
      <w:proofErr w:type="spellStart"/>
      <w:r>
        <w:rPr>
          <w:bCs/>
          <w:sz w:val="20"/>
          <w:szCs w:val="20"/>
        </w:rPr>
        <w:t>parc</w:t>
      </w:r>
      <w:proofErr w:type="spellEnd"/>
      <w:r>
        <w:rPr>
          <w:bCs/>
          <w:sz w:val="20"/>
          <w:szCs w:val="20"/>
        </w:rPr>
        <w:t xml:space="preserve">. č. 1869/40. </w:t>
      </w:r>
    </w:p>
    <w:p w:rsidR="003E7A8F" w:rsidRDefault="00CE2663">
      <w:pPr>
        <w:pStyle w:val="Heading1"/>
        <w:spacing w:line="276" w:lineRule="auto"/>
        <w:jc w:val="both"/>
        <w:rPr>
          <w:sz w:val="20"/>
          <w:szCs w:val="20"/>
        </w:rPr>
      </w:pPr>
      <w:r>
        <w:rPr>
          <w:sz w:val="20"/>
          <w:szCs w:val="20"/>
        </w:rPr>
        <w:t>B.3</w:t>
      </w:r>
      <w:r>
        <w:rPr>
          <w:sz w:val="20"/>
          <w:szCs w:val="20"/>
        </w:rPr>
        <w:tab/>
        <w:t>Konštrukčné riešenie</w:t>
      </w:r>
    </w:p>
    <w:p w:rsidR="003E7A8F" w:rsidRDefault="00CE2663">
      <w:pPr>
        <w:spacing w:line="276" w:lineRule="auto"/>
        <w:jc w:val="both"/>
        <w:rPr>
          <w:bCs/>
          <w:sz w:val="20"/>
          <w:szCs w:val="20"/>
        </w:rPr>
      </w:pPr>
      <w:r>
        <w:rPr>
          <w:sz w:val="20"/>
          <w:szCs w:val="20"/>
        </w:rPr>
        <w:tab/>
        <w:t>Navrhovaný prístrešok je tvorený oceľovou nosnou konštrukciou, ktorá je opatrená ochrannou vrstvou zinku a práškovým vypaľovaným lakom. Strecha a bočné steny sú z kaleného skla. Vnútri prístrešku je umiestnených 5 stojanov na bicykle s gumovými prvkami. Prístrešok bude realizovaný vo farbe RAL 9007.</w:t>
      </w:r>
    </w:p>
    <w:p w:rsidR="003E7A8F" w:rsidRDefault="003E7A8F">
      <w:pPr>
        <w:spacing w:line="276" w:lineRule="auto"/>
        <w:jc w:val="both"/>
        <w:rPr>
          <w:sz w:val="20"/>
          <w:szCs w:val="20"/>
        </w:rPr>
      </w:pPr>
    </w:p>
    <w:p w:rsidR="003E7A8F" w:rsidRDefault="00CE2663">
      <w:pPr>
        <w:spacing w:line="276" w:lineRule="auto"/>
        <w:jc w:val="both"/>
        <w:rPr>
          <w:sz w:val="20"/>
          <w:szCs w:val="20"/>
          <w:u w:val="single"/>
        </w:rPr>
      </w:pPr>
      <w:r>
        <w:rPr>
          <w:sz w:val="20"/>
          <w:szCs w:val="20"/>
          <w:u w:val="single"/>
        </w:rPr>
        <w:t>Zemné práce a zakladanie</w:t>
      </w:r>
    </w:p>
    <w:p w:rsidR="003E7A8F" w:rsidRDefault="00CE2663">
      <w:pPr>
        <w:spacing w:line="276" w:lineRule="auto"/>
        <w:jc w:val="both"/>
        <w:rPr>
          <w:sz w:val="20"/>
          <w:szCs w:val="20"/>
        </w:rPr>
      </w:pPr>
      <w:r>
        <w:rPr>
          <w:sz w:val="20"/>
          <w:szCs w:val="20"/>
        </w:rPr>
        <w:tab/>
        <w:t xml:space="preserve">Pred realizáciu základových konštrukcií je nutné odstrániť ornicu (200mm), ktorá sa následne použije na spätné zásypy. Objekt je založený na základovej doske hr. 150mm z betónu </w:t>
      </w:r>
      <w:proofErr w:type="spellStart"/>
      <w:r>
        <w:rPr>
          <w:sz w:val="20"/>
          <w:szCs w:val="20"/>
        </w:rPr>
        <w:t>tr</w:t>
      </w:r>
      <w:proofErr w:type="spellEnd"/>
      <w:r>
        <w:rPr>
          <w:sz w:val="20"/>
          <w:szCs w:val="20"/>
        </w:rPr>
        <w:t xml:space="preserve">. C 20/25 vystužený </w:t>
      </w:r>
      <w:proofErr w:type="spellStart"/>
      <w:r>
        <w:rPr>
          <w:sz w:val="20"/>
          <w:szCs w:val="20"/>
        </w:rPr>
        <w:t>karisieťou</w:t>
      </w:r>
      <w:proofErr w:type="spellEnd"/>
      <w:r>
        <w:rPr>
          <w:sz w:val="20"/>
          <w:szCs w:val="20"/>
        </w:rPr>
        <w:t xml:space="preserve"> (2x </w:t>
      </w:r>
      <w:proofErr w:type="spellStart"/>
      <w:r>
        <w:rPr>
          <w:sz w:val="20"/>
          <w:szCs w:val="20"/>
        </w:rPr>
        <w:t>karisieť</w:t>
      </w:r>
      <w:proofErr w:type="spellEnd"/>
      <w:r>
        <w:rPr>
          <w:sz w:val="20"/>
          <w:szCs w:val="20"/>
        </w:rPr>
        <w:t xml:space="preserve"> Ф8mm, veľkosť oka 150x150. Pod základovou doskou je nutné zhotoviť zhutnený štrkopieskový podsyp </w:t>
      </w:r>
      <w:proofErr w:type="spellStart"/>
      <w:r>
        <w:rPr>
          <w:sz w:val="20"/>
          <w:szCs w:val="20"/>
        </w:rPr>
        <w:t>fr</w:t>
      </w:r>
      <w:proofErr w:type="spellEnd"/>
      <w:r>
        <w:rPr>
          <w:sz w:val="20"/>
          <w:szCs w:val="20"/>
        </w:rPr>
        <w:t>. 0-</w:t>
      </w:r>
      <w:r w:rsidR="002B7CF7">
        <w:rPr>
          <w:sz w:val="20"/>
          <w:szCs w:val="20"/>
        </w:rPr>
        <w:t>32 hr. min. 100mm. Oceľové stĺpy</w:t>
      </w:r>
      <w:r>
        <w:rPr>
          <w:sz w:val="20"/>
          <w:szCs w:val="20"/>
        </w:rPr>
        <w:t xml:space="preserve"> prístrešku sú do základovej dosky kotvené závitovými tyčami 4xM16x200, stojany na bicykle závitovými tyčami 4x M12x165. Kóta hornej hrany základu pod úrovňou dlažby min. 150mm (zhotoviť spätný zásyp ornicou). </w:t>
      </w:r>
    </w:p>
    <w:p w:rsidR="003E7A8F" w:rsidRDefault="003E7A8F">
      <w:pPr>
        <w:spacing w:line="276" w:lineRule="auto"/>
        <w:jc w:val="both"/>
        <w:rPr>
          <w:sz w:val="20"/>
          <w:szCs w:val="20"/>
        </w:rPr>
      </w:pPr>
    </w:p>
    <w:p w:rsidR="003E7A8F" w:rsidRDefault="00CE2663">
      <w:pPr>
        <w:spacing w:line="276" w:lineRule="auto"/>
        <w:rPr>
          <w:bCs/>
          <w:sz w:val="20"/>
          <w:szCs w:val="20"/>
        </w:rPr>
      </w:pPr>
      <w:r>
        <w:rPr>
          <w:b/>
          <w:bCs/>
          <w:sz w:val="20"/>
          <w:szCs w:val="20"/>
        </w:rPr>
        <w:t>B.4 Zatriedenie a spôsob nakladanie s odpadmi</w:t>
      </w:r>
    </w:p>
    <w:p w:rsidR="003E7A8F" w:rsidRDefault="00CE2663">
      <w:pPr>
        <w:numPr>
          <w:ilvl w:val="0"/>
          <w:numId w:val="3"/>
        </w:numPr>
        <w:spacing w:line="276" w:lineRule="auto"/>
        <w:jc w:val="both"/>
        <w:rPr>
          <w:b/>
          <w:bCs/>
          <w:sz w:val="20"/>
          <w:szCs w:val="20"/>
        </w:rPr>
      </w:pPr>
      <w:bookmarkStart w:id="2" w:name="_TOC_250005"/>
      <w:r>
        <w:rPr>
          <w:b/>
          <w:bCs/>
          <w:sz w:val="20"/>
          <w:szCs w:val="20"/>
        </w:rPr>
        <w:t xml:space="preserve">Odpadové hospodárstvo – nakladanie s </w:t>
      </w:r>
      <w:bookmarkEnd w:id="2"/>
      <w:r>
        <w:rPr>
          <w:b/>
          <w:bCs/>
          <w:sz w:val="20"/>
          <w:szCs w:val="20"/>
        </w:rPr>
        <w:t>odpadmi</w:t>
      </w:r>
    </w:p>
    <w:p w:rsidR="003E7A8F" w:rsidRDefault="00CE2663">
      <w:pPr>
        <w:spacing w:line="276" w:lineRule="auto"/>
        <w:jc w:val="both"/>
        <w:rPr>
          <w:bCs/>
          <w:sz w:val="20"/>
          <w:szCs w:val="20"/>
        </w:rPr>
      </w:pPr>
      <w:r>
        <w:rPr>
          <w:bCs/>
          <w:sz w:val="20"/>
          <w:szCs w:val="20"/>
        </w:rPr>
        <w:t xml:space="preserve">Pri realizácii stavby vzniká odpad zo stavebných prác – stavebná </w:t>
      </w:r>
      <w:proofErr w:type="spellStart"/>
      <w:r>
        <w:rPr>
          <w:bCs/>
          <w:sz w:val="20"/>
          <w:szCs w:val="20"/>
        </w:rPr>
        <w:t>suť</w:t>
      </w:r>
      <w:proofErr w:type="spellEnd"/>
      <w:r>
        <w:rPr>
          <w:bCs/>
          <w:sz w:val="20"/>
          <w:szCs w:val="20"/>
        </w:rPr>
        <w:t xml:space="preserve">. Zákon č. 79/2015 </w:t>
      </w:r>
      <w:proofErr w:type="spellStart"/>
      <w:r>
        <w:rPr>
          <w:bCs/>
          <w:sz w:val="20"/>
          <w:szCs w:val="20"/>
        </w:rPr>
        <w:t>Z.z</w:t>
      </w:r>
      <w:proofErr w:type="spellEnd"/>
      <w:r>
        <w:rPr>
          <w:bCs/>
          <w:sz w:val="20"/>
          <w:szCs w:val="20"/>
        </w:rPr>
        <w:t xml:space="preserve">. o odpadoch a o zmene a doplnení niektorých zákonov z 17. marca 2015. Tento odpad je zatriedený podľa Katalógu odpadov Vyhlášky č.365/2015 </w:t>
      </w:r>
      <w:proofErr w:type="spellStart"/>
      <w:r>
        <w:rPr>
          <w:bCs/>
          <w:sz w:val="20"/>
          <w:szCs w:val="20"/>
        </w:rPr>
        <w:t>Z.z</w:t>
      </w:r>
      <w:proofErr w:type="spellEnd"/>
      <w:r>
        <w:rPr>
          <w:bCs/>
          <w:sz w:val="20"/>
          <w:szCs w:val="20"/>
        </w:rPr>
        <w:t>. Ministerstva životného prostredia Slovenskej republiky z 13. novembra 2015.</w:t>
      </w:r>
    </w:p>
    <w:p w:rsidR="003E7A8F" w:rsidRDefault="00CE2663">
      <w:pPr>
        <w:spacing w:line="276" w:lineRule="auto"/>
        <w:jc w:val="both"/>
        <w:rPr>
          <w:b/>
          <w:bCs/>
          <w:sz w:val="20"/>
          <w:szCs w:val="20"/>
        </w:rPr>
      </w:pPr>
      <w:r>
        <w:rPr>
          <w:b/>
          <w:bCs/>
          <w:sz w:val="20"/>
          <w:szCs w:val="20"/>
        </w:rPr>
        <w:t>ODPADY VZNIKAJÚCE PRI VÝSTAVBE:</w:t>
      </w:r>
    </w:p>
    <w:p w:rsidR="003E7A8F" w:rsidRDefault="003E7A8F">
      <w:pPr>
        <w:spacing w:line="276" w:lineRule="auto"/>
        <w:jc w:val="both"/>
        <w:rPr>
          <w:b/>
          <w:bCs/>
          <w:sz w:val="20"/>
          <w:szCs w:val="20"/>
        </w:rPr>
      </w:pPr>
    </w:p>
    <w:tbl>
      <w:tblPr>
        <w:tblW w:w="102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166"/>
        <w:gridCol w:w="5413"/>
        <w:gridCol w:w="1215"/>
        <w:gridCol w:w="2480"/>
      </w:tblGrid>
      <w:tr w:rsidR="003E7A8F">
        <w:trPr>
          <w:trHeight w:val="311"/>
          <w:jc w:val="center"/>
        </w:trPr>
        <w:tc>
          <w:tcPr>
            <w:tcW w:w="10274"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3E7A8F" w:rsidRDefault="00CE2663">
            <w:pPr>
              <w:spacing w:line="276" w:lineRule="auto"/>
              <w:jc w:val="both"/>
              <w:rPr>
                <w:b/>
                <w:bCs/>
                <w:sz w:val="20"/>
                <w:szCs w:val="20"/>
              </w:rPr>
            </w:pPr>
            <w:r>
              <w:rPr>
                <w:b/>
                <w:bCs/>
                <w:sz w:val="20"/>
                <w:szCs w:val="20"/>
              </w:rPr>
              <w:t>Odpady kategórie O (ostatný odpad)</w:t>
            </w:r>
          </w:p>
        </w:tc>
      </w:tr>
      <w:tr w:rsidR="003E7A8F">
        <w:trPr>
          <w:trHeight w:val="585"/>
          <w:jc w:val="center"/>
        </w:trPr>
        <w:tc>
          <w:tcPr>
            <w:tcW w:w="1166" w:type="dxa"/>
            <w:tcBorders>
              <w:top w:val="single" w:sz="4" w:space="0" w:color="000000"/>
              <w:left w:val="single" w:sz="4" w:space="0" w:color="000000"/>
              <w:bottom w:val="single" w:sz="4" w:space="0" w:color="000000"/>
            </w:tcBorders>
            <w:shd w:val="clear" w:color="auto" w:fill="D9D9D9"/>
            <w:tcMar>
              <w:left w:w="103" w:type="dxa"/>
            </w:tcMar>
          </w:tcPr>
          <w:p w:rsidR="003E7A8F" w:rsidRDefault="00CE2663">
            <w:pPr>
              <w:spacing w:line="276" w:lineRule="auto"/>
              <w:jc w:val="both"/>
              <w:rPr>
                <w:b/>
                <w:bCs/>
                <w:sz w:val="20"/>
                <w:szCs w:val="20"/>
              </w:rPr>
            </w:pPr>
            <w:r>
              <w:rPr>
                <w:b/>
                <w:bCs/>
                <w:sz w:val="20"/>
                <w:szCs w:val="20"/>
              </w:rPr>
              <w:t>17</w:t>
            </w:r>
          </w:p>
        </w:tc>
        <w:tc>
          <w:tcPr>
            <w:tcW w:w="9108"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3E7A8F" w:rsidRDefault="00CE2663">
            <w:pPr>
              <w:spacing w:line="276" w:lineRule="auto"/>
              <w:jc w:val="both"/>
              <w:rPr>
                <w:b/>
                <w:bCs/>
                <w:sz w:val="20"/>
                <w:szCs w:val="20"/>
              </w:rPr>
            </w:pPr>
            <w:r>
              <w:rPr>
                <w:b/>
                <w:bCs/>
                <w:sz w:val="20"/>
                <w:szCs w:val="20"/>
              </w:rPr>
              <w:t>Stavebné</w:t>
            </w:r>
            <w:r>
              <w:rPr>
                <w:b/>
                <w:bCs/>
                <w:sz w:val="20"/>
                <w:szCs w:val="20"/>
              </w:rPr>
              <w:tab/>
              <w:t>odpady</w:t>
            </w:r>
            <w:r>
              <w:rPr>
                <w:b/>
                <w:bCs/>
                <w:sz w:val="20"/>
                <w:szCs w:val="20"/>
              </w:rPr>
              <w:tab/>
              <w:t>a</w:t>
            </w:r>
            <w:r>
              <w:rPr>
                <w:b/>
                <w:bCs/>
                <w:sz w:val="20"/>
                <w:szCs w:val="20"/>
              </w:rPr>
              <w:tab/>
              <w:t>odpady</w:t>
            </w:r>
            <w:r>
              <w:rPr>
                <w:b/>
                <w:bCs/>
                <w:sz w:val="20"/>
                <w:szCs w:val="20"/>
              </w:rPr>
              <w:tab/>
              <w:t>z demolácii</w:t>
            </w:r>
            <w:r>
              <w:rPr>
                <w:b/>
                <w:bCs/>
                <w:sz w:val="20"/>
                <w:szCs w:val="20"/>
              </w:rPr>
              <w:tab/>
              <w:t>vrátane výkopovej zeminy z kontaminovaných miest</w:t>
            </w:r>
          </w:p>
        </w:tc>
      </w:tr>
      <w:tr w:rsidR="003E7A8F">
        <w:trPr>
          <w:trHeight w:val="311"/>
          <w:jc w:val="center"/>
        </w:trPr>
        <w:tc>
          <w:tcPr>
            <w:tcW w:w="1166"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17 05 04</w:t>
            </w:r>
          </w:p>
        </w:tc>
        <w:tc>
          <w:tcPr>
            <w:tcW w:w="5413"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Zemina a kamenivo iné ako uvedené v 17 05 03</w:t>
            </w:r>
          </w:p>
        </w:tc>
        <w:tc>
          <w:tcPr>
            <w:tcW w:w="1215"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0,2 m3</w:t>
            </w:r>
          </w:p>
        </w:tc>
        <w:tc>
          <w:tcPr>
            <w:tcW w:w="248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D1,R12</w:t>
            </w:r>
          </w:p>
        </w:tc>
      </w:tr>
    </w:tbl>
    <w:p w:rsidR="003E7A8F" w:rsidRDefault="00CE2663">
      <w:pPr>
        <w:spacing w:line="276" w:lineRule="auto"/>
        <w:jc w:val="both"/>
        <w:rPr>
          <w:b/>
          <w:bCs/>
          <w:sz w:val="20"/>
          <w:szCs w:val="20"/>
        </w:rPr>
      </w:pPr>
      <w:r>
        <w:rPr>
          <w:b/>
          <w:bCs/>
          <w:sz w:val="20"/>
          <w:szCs w:val="20"/>
        </w:rPr>
        <w:t>POZ. Uvedené množstvá odpadu sú odhadované !</w:t>
      </w:r>
    </w:p>
    <w:p w:rsidR="003E7A8F" w:rsidRDefault="003E7A8F">
      <w:pPr>
        <w:spacing w:line="276" w:lineRule="auto"/>
        <w:jc w:val="both"/>
        <w:rPr>
          <w:b/>
          <w:bCs/>
          <w:sz w:val="20"/>
          <w:szCs w:val="20"/>
        </w:rPr>
      </w:pPr>
    </w:p>
    <w:p w:rsidR="003E7A8F" w:rsidRDefault="00CE2663">
      <w:pPr>
        <w:spacing w:line="276" w:lineRule="auto"/>
        <w:jc w:val="both"/>
        <w:rPr>
          <w:b/>
          <w:bCs/>
          <w:sz w:val="20"/>
          <w:szCs w:val="20"/>
        </w:rPr>
      </w:pPr>
      <w:r>
        <w:rPr>
          <w:b/>
          <w:bCs/>
          <w:sz w:val="20"/>
          <w:szCs w:val="20"/>
        </w:rPr>
        <w:t>ODPADY VZNIKAJÚCE PRI UŽÍVANÍ OBJEKTU:</w:t>
      </w:r>
    </w:p>
    <w:tbl>
      <w:tblPr>
        <w:tblW w:w="103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tblPr>
      <w:tblGrid>
        <w:gridCol w:w="1645"/>
        <w:gridCol w:w="4728"/>
        <w:gridCol w:w="1493"/>
        <w:gridCol w:w="2441"/>
      </w:tblGrid>
      <w:tr w:rsidR="003E7A8F">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6A6A6"/>
            <w:tcMar>
              <w:left w:w="103" w:type="dxa"/>
            </w:tcMar>
          </w:tcPr>
          <w:p w:rsidR="003E7A8F" w:rsidRDefault="00CE2663">
            <w:pPr>
              <w:spacing w:line="276" w:lineRule="auto"/>
              <w:jc w:val="both"/>
              <w:rPr>
                <w:b/>
                <w:bCs/>
                <w:sz w:val="20"/>
                <w:szCs w:val="20"/>
              </w:rPr>
            </w:pPr>
            <w:r>
              <w:rPr>
                <w:b/>
                <w:bCs/>
                <w:sz w:val="20"/>
                <w:szCs w:val="20"/>
              </w:rPr>
              <w:t>Odpady kategórie O (ostatný odpad)</w:t>
            </w:r>
          </w:p>
        </w:tc>
      </w:tr>
      <w:tr w:rsidR="003E7A8F">
        <w:trPr>
          <w:trHeight w:val="580"/>
          <w:jc w:val="center"/>
        </w:trPr>
        <w:tc>
          <w:tcPr>
            <w:tcW w:w="1645" w:type="dxa"/>
            <w:tcBorders>
              <w:top w:val="single" w:sz="4" w:space="0" w:color="000000"/>
              <w:left w:val="single" w:sz="4" w:space="0" w:color="000000"/>
              <w:bottom w:val="single" w:sz="4" w:space="0" w:color="000000"/>
            </w:tcBorders>
            <w:shd w:val="clear" w:color="auto" w:fill="D9D9D9"/>
            <w:tcMar>
              <w:left w:w="103" w:type="dxa"/>
            </w:tcMar>
          </w:tcPr>
          <w:p w:rsidR="003E7A8F" w:rsidRDefault="00CE2663">
            <w:pPr>
              <w:spacing w:line="276" w:lineRule="auto"/>
              <w:jc w:val="both"/>
              <w:rPr>
                <w:bCs/>
                <w:sz w:val="20"/>
                <w:szCs w:val="20"/>
              </w:rPr>
            </w:pPr>
            <w:r>
              <w:rPr>
                <w:bCs/>
                <w:sz w:val="20"/>
                <w:szCs w:val="20"/>
              </w:rPr>
              <w:t>20</w:t>
            </w:r>
          </w:p>
        </w:tc>
        <w:tc>
          <w:tcPr>
            <w:tcW w:w="8662" w:type="dxa"/>
            <w:gridSpan w:val="3"/>
            <w:tcBorders>
              <w:top w:val="single" w:sz="4" w:space="0" w:color="000000"/>
              <w:left w:val="single" w:sz="4" w:space="0" w:color="000000"/>
              <w:bottom w:val="single" w:sz="4" w:space="0" w:color="000000"/>
              <w:right w:val="single" w:sz="4" w:space="0" w:color="000000"/>
            </w:tcBorders>
            <w:shd w:val="clear" w:color="auto" w:fill="D9D9D9"/>
            <w:tcMar>
              <w:left w:w="103" w:type="dxa"/>
            </w:tcMar>
          </w:tcPr>
          <w:p w:rsidR="003E7A8F" w:rsidRDefault="00CE2663">
            <w:pPr>
              <w:spacing w:line="276" w:lineRule="auto"/>
              <w:jc w:val="both"/>
              <w:rPr>
                <w:bCs/>
                <w:sz w:val="20"/>
                <w:szCs w:val="20"/>
              </w:rPr>
            </w:pPr>
            <w:r>
              <w:rPr>
                <w:bCs/>
                <w:sz w:val="20"/>
                <w:szCs w:val="20"/>
              </w:rPr>
              <w:t>Komunálne odpady (odpady z domácností a podobné odpady z obchodu,</w:t>
            </w:r>
          </w:p>
          <w:p w:rsidR="003E7A8F" w:rsidRDefault="00CE2663">
            <w:pPr>
              <w:spacing w:line="276" w:lineRule="auto"/>
              <w:jc w:val="both"/>
              <w:rPr>
                <w:bCs/>
                <w:sz w:val="20"/>
                <w:szCs w:val="20"/>
              </w:rPr>
            </w:pPr>
            <w:r>
              <w:rPr>
                <w:bCs/>
                <w:sz w:val="20"/>
                <w:szCs w:val="20"/>
              </w:rPr>
              <w:t>priemyslu a inštitúcií) vrátane ich zložiek z triedeného zberu)</w:t>
            </w:r>
          </w:p>
        </w:tc>
      </w:tr>
      <w:tr w:rsidR="003E7A8F">
        <w:trPr>
          <w:trHeight w:val="580"/>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E7A8F" w:rsidRDefault="003E7A8F">
            <w:pPr>
              <w:snapToGrid w:val="0"/>
              <w:spacing w:line="276" w:lineRule="auto"/>
              <w:jc w:val="both"/>
              <w:rPr>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Druh odpadov</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Množstvo</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Zneškodňovanie,</w:t>
            </w:r>
          </w:p>
          <w:p w:rsidR="003E7A8F" w:rsidRDefault="00CE2663">
            <w:pPr>
              <w:spacing w:line="276" w:lineRule="auto"/>
              <w:jc w:val="both"/>
              <w:rPr>
                <w:bCs/>
                <w:sz w:val="20"/>
                <w:szCs w:val="20"/>
              </w:rPr>
            </w:pPr>
            <w:r>
              <w:rPr>
                <w:bCs/>
                <w:sz w:val="20"/>
                <w:szCs w:val="20"/>
              </w:rPr>
              <w:t>zhodnocovanie</w:t>
            </w:r>
          </w:p>
        </w:tc>
      </w:tr>
      <w:tr w:rsidR="003E7A8F">
        <w:trPr>
          <w:trHeight w:val="604"/>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20 03 01</w:t>
            </w: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Zmesový komunálny odpad</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0</w:t>
            </w: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D1,R12</w:t>
            </w:r>
          </w:p>
        </w:tc>
      </w:tr>
      <w:tr w:rsidR="003E7A8F">
        <w:trPr>
          <w:trHeight w:val="292"/>
          <w:jc w:val="center"/>
        </w:trPr>
        <w:tc>
          <w:tcPr>
            <w:tcW w:w="10307" w:type="dxa"/>
            <w:gridSpan w:val="4"/>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E7A8F" w:rsidRDefault="00CE2663">
            <w:pPr>
              <w:spacing w:line="276" w:lineRule="auto"/>
              <w:jc w:val="both"/>
              <w:rPr>
                <w:b/>
                <w:bCs/>
                <w:sz w:val="20"/>
                <w:szCs w:val="20"/>
              </w:rPr>
            </w:pPr>
            <w:r>
              <w:rPr>
                <w:b/>
                <w:bCs/>
                <w:sz w:val="20"/>
                <w:szCs w:val="20"/>
              </w:rPr>
              <w:t>Odpady kategórie N (nebezpečný odpad)</w:t>
            </w:r>
          </w:p>
        </w:tc>
      </w:tr>
      <w:tr w:rsidR="003E7A8F">
        <w:trPr>
          <w:trHeight w:val="316"/>
          <w:jc w:val="center"/>
        </w:trPr>
        <w:tc>
          <w:tcPr>
            <w:tcW w:w="1645" w:type="dxa"/>
            <w:tcBorders>
              <w:top w:val="single" w:sz="4" w:space="0" w:color="000000"/>
              <w:left w:val="single" w:sz="4" w:space="0" w:color="000000"/>
              <w:bottom w:val="single" w:sz="4" w:space="0" w:color="000000"/>
            </w:tcBorders>
            <w:shd w:val="clear" w:color="auto" w:fill="auto"/>
            <w:tcMar>
              <w:left w:w="103" w:type="dxa"/>
            </w:tcMar>
          </w:tcPr>
          <w:p w:rsidR="003E7A8F" w:rsidRDefault="003E7A8F">
            <w:pPr>
              <w:snapToGrid w:val="0"/>
              <w:spacing w:line="276" w:lineRule="auto"/>
              <w:jc w:val="both"/>
              <w:rPr>
                <w:b/>
                <w:bCs/>
                <w:sz w:val="20"/>
                <w:szCs w:val="20"/>
              </w:rPr>
            </w:pPr>
          </w:p>
        </w:tc>
        <w:tc>
          <w:tcPr>
            <w:tcW w:w="4728" w:type="dxa"/>
            <w:tcBorders>
              <w:top w:val="single" w:sz="4" w:space="0" w:color="000000"/>
              <w:left w:val="single" w:sz="4" w:space="0" w:color="000000"/>
              <w:bottom w:val="single" w:sz="4" w:space="0" w:color="000000"/>
            </w:tcBorders>
            <w:shd w:val="clear" w:color="auto" w:fill="auto"/>
            <w:tcMar>
              <w:left w:w="103" w:type="dxa"/>
            </w:tcMar>
          </w:tcPr>
          <w:p w:rsidR="003E7A8F" w:rsidRDefault="00CE2663">
            <w:pPr>
              <w:spacing w:line="276" w:lineRule="auto"/>
              <w:jc w:val="both"/>
              <w:rPr>
                <w:bCs/>
                <w:sz w:val="20"/>
                <w:szCs w:val="20"/>
              </w:rPr>
            </w:pPr>
            <w:r>
              <w:rPr>
                <w:bCs/>
                <w:sz w:val="20"/>
                <w:szCs w:val="20"/>
              </w:rPr>
              <w:t>Nepredpokladá sa ich vznik</w:t>
            </w:r>
          </w:p>
        </w:tc>
        <w:tc>
          <w:tcPr>
            <w:tcW w:w="1493" w:type="dxa"/>
            <w:tcBorders>
              <w:top w:val="single" w:sz="4" w:space="0" w:color="000000"/>
              <w:left w:val="single" w:sz="4" w:space="0" w:color="000000"/>
              <w:bottom w:val="single" w:sz="4" w:space="0" w:color="000000"/>
            </w:tcBorders>
            <w:shd w:val="clear" w:color="auto" w:fill="auto"/>
            <w:tcMar>
              <w:left w:w="103" w:type="dxa"/>
            </w:tcMar>
          </w:tcPr>
          <w:p w:rsidR="003E7A8F" w:rsidRDefault="003E7A8F">
            <w:pPr>
              <w:snapToGrid w:val="0"/>
              <w:spacing w:line="276" w:lineRule="auto"/>
              <w:jc w:val="both"/>
              <w:rPr>
                <w:bCs/>
                <w:sz w:val="20"/>
                <w:szCs w:val="20"/>
              </w:rPr>
            </w:pPr>
          </w:p>
        </w:tc>
        <w:tc>
          <w:tcPr>
            <w:tcW w:w="244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E7A8F" w:rsidRDefault="003E7A8F">
            <w:pPr>
              <w:snapToGrid w:val="0"/>
              <w:spacing w:line="276" w:lineRule="auto"/>
              <w:jc w:val="both"/>
              <w:rPr>
                <w:bCs/>
                <w:sz w:val="20"/>
                <w:szCs w:val="20"/>
              </w:rPr>
            </w:pPr>
          </w:p>
        </w:tc>
      </w:tr>
    </w:tbl>
    <w:p w:rsidR="003E7A8F" w:rsidRDefault="003E7A8F">
      <w:pPr>
        <w:spacing w:line="276" w:lineRule="auto"/>
        <w:jc w:val="both"/>
        <w:rPr>
          <w:b/>
          <w:bCs/>
          <w:sz w:val="20"/>
          <w:szCs w:val="20"/>
        </w:rPr>
      </w:pPr>
    </w:p>
    <w:p w:rsidR="003E7A8F" w:rsidRDefault="00CE2663">
      <w:pPr>
        <w:spacing w:line="276" w:lineRule="auto"/>
        <w:jc w:val="both"/>
        <w:rPr>
          <w:bCs/>
          <w:sz w:val="20"/>
          <w:szCs w:val="20"/>
        </w:rPr>
      </w:pPr>
      <w:r>
        <w:rPr>
          <w:bCs/>
          <w:sz w:val="20"/>
          <w:szCs w:val="20"/>
        </w:rPr>
        <w:lastRenderedPageBreak/>
        <w:t>Odpady sa členia na tieto kategórie:</w:t>
      </w:r>
    </w:p>
    <w:p w:rsidR="003E7A8F" w:rsidRDefault="00CE2663">
      <w:pPr>
        <w:numPr>
          <w:ilvl w:val="0"/>
          <w:numId w:val="4"/>
        </w:numPr>
        <w:spacing w:line="276" w:lineRule="auto"/>
        <w:jc w:val="both"/>
        <w:rPr>
          <w:bCs/>
          <w:sz w:val="20"/>
          <w:szCs w:val="20"/>
        </w:rPr>
      </w:pPr>
      <w:r>
        <w:rPr>
          <w:bCs/>
          <w:sz w:val="20"/>
          <w:szCs w:val="20"/>
        </w:rPr>
        <w:t>ostatné odpady, označené písmenom</w:t>
      </w:r>
      <w:r>
        <w:rPr>
          <w:bCs/>
          <w:sz w:val="20"/>
          <w:szCs w:val="20"/>
        </w:rPr>
        <w:tab/>
      </w:r>
      <w:r>
        <w:rPr>
          <w:bCs/>
          <w:sz w:val="20"/>
          <w:szCs w:val="20"/>
        </w:rPr>
        <w:tab/>
        <w:t>O</w:t>
      </w:r>
    </w:p>
    <w:p w:rsidR="003E7A8F" w:rsidRDefault="00CE2663">
      <w:pPr>
        <w:numPr>
          <w:ilvl w:val="0"/>
          <w:numId w:val="4"/>
        </w:numPr>
        <w:spacing w:line="276" w:lineRule="auto"/>
        <w:jc w:val="both"/>
        <w:rPr>
          <w:bCs/>
          <w:sz w:val="20"/>
          <w:szCs w:val="20"/>
        </w:rPr>
      </w:pPr>
      <w:r>
        <w:rPr>
          <w:bCs/>
          <w:sz w:val="20"/>
          <w:szCs w:val="20"/>
        </w:rPr>
        <w:t>nebezpečné odpady, označené písmenom</w:t>
      </w:r>
      <w:r>
        <w:rPr>
          <w:bCs/>
          <w:sz w:val="20"/>
          <w:szCs w:val="20"/>
        </w:rPr>
        <w:tab/>
        <w:t>N</w:t>
      </w:r>
    </w:p>
    <w:p w:rsidR="003E7A8F" w:rsidRDefault="00CE2663">
      <w:pPr>
        <w:numPr>
          <w:ilvl w:val="0"/>
          <w:numId w:val="3"/>
        </w:numPr>
        <w:spacing w:line="276" w:lineRule="auto"/>
        <w:jc w:val="both"/>
        <w:rPr>
          <w:b/>
          <w:bCs/>
          <w:sz w:val="20"/>
          <w:szCs w:val="20"/>
        </w:rPr>
      </w:pPr>
      <w:r>
        <w:rPr>
          <w:b/>
          <w:bCs/>
          <w:sz w:val="20"/>
          <w:szCs w:val="20"/>
        </w:rPr>
        <w:t xml:space="preserve">Zneškodnenie a zhodnocovanie odpadu zo stavebných prác Zhodnocovanie odpadov (príloha č. 1 zákona o odpadoch č. 79/2015 </w:t>
      </w:r>
      <w:proofErr w:type="spellStart"/>
      <w:r>
        <w:rPr>
          <w:b/>
          <w:bCs/>
          <w:sz w:val="20"/>
          <w:szCs w:val="20"/>
        </w:rPr>
        <w:t>Z.z</w:t>
      </w:r>
      <w:proofErr w:type="spellEnd"/>
      <w:r>
        <w:rPr>
          <w:b/>
          <w:bCs/>
          <w:sz w:val="20"/>
          <w:szCs w:val="20"/>
        </w:rPr>
        <w:t>.)</w:t>
      </w:r>
    </w:p>
    <w:tbl>
      <w:tblPr>
        <w:tblW w:w="10090"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000"/>
      </w:tblPr>
      <w:tblGrid>
        <w:gridCol w:w="773"/>
        <w:gridCol w:w="9317"/>
      </w:tblGrid>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Využitie najmä ako palivo alebo na získavanie energie iným spôsobom.</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Spätné získavanie alebo regenerácia rozpúšťadiel.</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Recyklácia alebo spätné získavanie organických látok, ktoré sa nepoužívajú ako rozpúšťadlá (vrátane kompostovania a iných biologických transformačných procesov) .</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R4</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Recyklácia alebo spätné získavanie kovov a kovových zlúčenín.</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R5</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Recyklácia alebo spätné získavanie iných anorganických materiálov.</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R6</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Regenerácia kyselín a zásad.</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R7</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Spätné získavanie komponentov používaných pri odstraňovaní znečistenia.</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R8</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Spätné získavanie komponentov z katalyzátorov.</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R9</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Prečisťovanie oleja alebo jeho iné opätovné použitie.</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R10</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Úprava pôdy na účel dosiahnutia prínosov pre poľnohospodárstvo alebo na zlepšenie životného prostredia.</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R11</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Využitie odpadov vzniknutých pri činnostiach R1 až R10.</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R12</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Úprava odpadov určených na spracovanie niektorou z činností R1 až R11.</w:t>
            </w:r>
          </w:p>
        </w:tc>
      </w:tr>
      <w:tr w:rsidR="003E7A8F">
        <w:trPr>
          <w:trHeight w:val="358"/>
          <w:jc w:val="center"/>
        </w:trPr>
        <w:tc>
          <w:tcPr>
            <w:tcW w:w="773"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R13</w:t>
            </w:r>
          </w:p>
        </w:tc>
        <w:tc>
          <w:tcPr>
            <w:tcW w:w="9317"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Skladovanie odpadov pred použitím niektorej z činností R1 až R12 (okrem dočasného uloženia pred zberom na mieste vzniku).</w:t>
            </w:r>
          </w:p>
        </w:tc>
      </w:tr>
    </w:tbl>
    <w:p w:rsidR="003E7A8F" w:rsidRDefault="003E7A8F">
      <w:pPr>
        <w:spacing w:line="276" w:lineRule="auto"/>
        <w:jc w:val="both"/>
        <w:rPr>
          <w:b/>
          <w:bCs/>
          <w:sz w:val="20"/>
          <w:szCs w:val="20"/>
        </w:rPr>
      </w:pPr>
      <w:bookmarkStart w:id="3" w:name="_TOC_250004"/>
      <w:bookmarkEnd w:id="3"/>
    </w:p>
    <w:p w:rsidR="003E7A8F" w:rsidRDefault="00CE2663">
      <w:pPr>
        <w:spacing w:line="276" w:lineRule="auto"/>
        <w:jc w:val="both"/>
      </w:pPr>
      <w:r>
        <w:t xml:space="preserve">Zneškodňovanie odpadov (príloha č. 2 zákona o odpadoch č. 79/2015 </w:t>
      </w:r>
      <w:proofErr w:type="spellStart"/>
      <w:r>
        <w:t>Z.z</w:t>
      </w:r>
      <w:proofErr w:type="spellEnd"/>
      <w:r>
        <w:t>.)</w:t>
      </w:r>
    </w:p>
    <w:tbl>
      <w:tblPr>
        <w:tblW w:w="10057" w:type="dxa"/>
        <w:jc w:val="center"/>
        <w:tblBorders>
          <w:top w:val="single" w:sz="6" w:space="0" w:color="000000"/>
          <w:left w:val="single" w:sz="6" w:space="0" w:color="000000"/>
          <w:bottom w:val="single" w:sz="6" w:space="0" w:color="000000"/>
          <w:insideH w:val="single" w:sz="6" w:space="0" w:color="000000"/>
        </w:tblBorders>
        <w:tblCellMar>
          <w:left w:w="100" w:type="dxa"/>
        </w:tblCellMar>
        <w:tblLook w:val="0000"/>
      </w:tblPr>
      <w:tblGrid>
        <w:gridCol w:w="756"/>
        <w:gridCol w:w="9301"/>
      </w:tblGrid>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Uloženie do zeme alebo na povrchu zeme (napr. skládka odpadov) .</w:t>
            </w:r>
          </w:p>
        </w:tc>
      </w:tr>
      <w:tr w:rsidR="003E7A8F">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 xml:space="preserve">Úprava pôdnymi procesmi (napr. </w:t>
            </w:r>
            <w:proofErr w:type="spellStart"/>
            <w:r>
              <w:rPr>
                <w:bCs/>
                <w:sz w:val="20"/>
                <w:szCs w:val="20"/>
              </w:rPr>
              <w:t>biodegradácia</w:t>
            </w:r>
            <w:proofErr w:type="spellEnd"/>
            <w:r>
              <w:rPr>
                <w:bCs/>
                <w:sz w:val="20"/>
                <w:szCs w:val="20"/>
              </w:rPr>
              <w:t xml:space="preserve"> kvapalných alebo kalových</w:t>
            </w:r>
          </w:p>
          <w:p w:rsidR="003E7A8F" w:rsidRDefault="00CE2663">
            <w:pPr>
              <w:spacing w:line="276" w:lineRule="auto"/>
              <w:jc w:val="both"/>
              <w:rPr>
                <w:bCs/>
                <w:sz w:val="20"/>
                <w:szCs w:val="20"/>
              </w:rPr>
            </w:pPr>
            <w:r>
              <w:rPr>
                <w:bCs/>
                <w:sz w:val="20"/>
                <w:szCs w:val="20"/>
              </w:rPr>
              <w:t>odpadov v pôde atď.) .</w:t>
            </w:r>
          </w:p>
        </w:tc>
      </w:tr>
      <w:tr w:rsidR="003E7A8F">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 xml:space="preserve">Hĺbková </w:t>
            </w:r>
            <w:proofErr w:type="spellStart"/>
            <w:r>
              <w:rPr>
                <w:bCs/>
                <w:sz w:val="20"/>
                <w:szCs w:val="20"/>
              </w:rPr>
              <w:t>injektáž</w:t>
            </w:r>
            <w:proofErr w:type="spellEnd"/>
            <w:r>
              <w:rPr>
                <w:bCs/>
                <w:sz w:val="20"/>
                <w:szCs w:val="20"/>
              </w:rPr>
              <w:t xml:space="preserve"> (napr. </w:t>
            </w:r>
            <w:proofErr w:type="spellStart"/>
            <w:r>
              <w:rPr>
                <w:bCs/>
                <w:sz w:val="20"/>
                <w:szCs w:val="20"/>
              </w:rPr>
              <w:t>injektáž</w:t>
            </w:r>
            <w:proofErr w:type="spellEnd"/>
            <w:r>
              <w:rPr>
                <w:bCs/>
                <w:sz w:val="20"/>
                <w:szCs w:val="20"/>
              </w:rPr>
              <w:t xml:space="preserve"> </w:t>
            </w:r>
            <w:proofErr w:type="spellStart"/>
            <w:r>
              <w:rPr>
                <w:bCs/>
                <w:sz w:val="20"/>
                <w:szCs w:val="20"/>
              </w:rPr>
              <w:t>čerpateľných</w:t>
            </w:r>
            <w:proofErr w:type="spellEnd"/>
            <w:r>
              <w:rPr>
                <w:bCs/>
                <w:sz w:val="20"/>
                <w:szCs w:val="20"/>
              </w:rPr>
              <w:t xml:space="preserve"> odpadov do vrtov, soľných baní alebo</w:t>
            </w:r>
          </w:p>
          <w:p w:rsidR="003E7A8F" w:rsidRDefault="00CE2663">
            <w:pPr>
              <w:spacing w:line="276" w:lineRule="auto"/>
              <w:jc w:val="both"/>
              <w:rPr>
                <w:bCs/>
                <w:sz w:val="20"/>
                <w:szCs w:val="20"/>
              </w:rPr>
            </w:pPr>
            <w:r>
              <w:rPr>
                <w:bCs/>
                <w:sz w:val="20"/>
                <w:szCs w:val="20"/>
              </w:rPr>
              <w:t>prirodzených úložísk atď.)</w:t>
            </w:r>
          </w:p>
        </w:tc>
      </w:tr>
      <w:tr w:rsidR="003E7A8F">
        <w:trPr>
          <w:trHeight w:val="585"/>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Ukladanie do povrchových nádrží (napr. umiestnenie kvapalných alebo kalových</w:t>
            </w:r>
          </w:p>
          <w:p w:rsidR="003E7A8F" w:rsidRDefault="00CE2663">
            <w:pPr>
              <w:spacing w:line="276" w:lineRule="auto"/>
              <w:jc w:val="both"/>
              <w:rPr>
                <w:bCs/>
                <w:sz w:val="20"/>
                <w:szCs w:val="20"/>
              </w:rPr>
            </w:pPr>
            <w:r>
              <w:rPr>
                <w:bCs/>
                <w:sz w:val="20"/>
                <w:szCs w:val="20"/>
              </w:rPr>
              <w:t>odpadov do jám, rybníkov alebo lagún atď.) .</w:t>
            </w:r>
          </w:p>
        </w:tc>
      </w:tr>
      <w:tr w:rsidR="003E7A8F">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3E7A8F">
            <w:pPr>
              <w:snapToGrid w:val="0"/>
              <w:spacing w:line="276" w:lineRule="auto"/>
              <w:jc w:val="both"/>
              <w:rPr>
                <w:b/>
                <w:bCs/>
                <w:sz w:val="20"/>
                <w:szCs w:val="20"/>
              </w:rPr>
            </w:pPr>
          </w:p>
          <w:p w:rsidR="003E7A8F" w:rsidRDefault="00CE2663">
            <w:pPr>
              <w:spacing w:line="276" w:lineRule="auto"/>
              <w:jc w:val="both"/>
              <w:rPr>
                <w:bCs/>
                <w:sz w:val="20"/>
                <w:szCs w:val="20"/>
              </w:rPr>
            </w:pPr>
            <w:r>
              <w:rPr>
                <w:bCs/>
                <w:sz w:val="20"/>
                <w:szCs w:val="20"/>
              </w:rPr>
              <w:t>D5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Špeciálne vybudované skládky odpadov (napr. umiestnenie do samostatných buniek s povrchovou úpravou stien, ktoré sú zakryté a izolované jedna od druhej a</w:t>
            </w:r>
          </w:p>
          <w:p w:rsidR="003E7A8F" w:rsidRDefault="00CE2663">
            <w:pPr>
              <w:spacing w:line="276" w:lineRule="auto"/>
              <w:jc w:val="both"/>
              <w:rPr>
                <w:bCs/>
                <w:sz w:val="20"/>
                <w:szCs w:val="20"/>
              </w:rPr>
            </w:pPr>
            <w:r>
              <w:rPr>
                <w:bCs/>
                <w:sz w:val="20"/>
                <w:szCs w:val="20"/>
              </w:rPr>
              <w:t>od životného prostredia atď.) .</w:t>
            </w:r>
          </w:p>
        </w:tc>
      </w:tr>
      <w:tr w:rsidR="003E7A8F">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D6</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Vypúšťanie a vhadzovanie do vodného recipienta okrem morí a oceánov.</w:t>
            </w:r>
          </w:p>
        </w:tc>
      </w:tr>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D7</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Vypúšťanie a vhadzovanie do morí a oceánov vrátane uloženia na morské dno.</w:t>
            </w:r>
          </w:p>
        </w:tc>
      </w:tr>
      <w:tr w:rsidR="003E7A8F">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D8</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Biologická úprava nešpecifikovaná v tejto prílohe, pri ktorej vznikajú zlúčeniny alebo</w:t>
            </w:r>
          </w:p>
          <w:p w:rsidR="003E7A8F" w:rsidRDefault="00CE2663">
            <w:pPr>
              <w:spacing w:line="276" w:lineRule="auto"/>
              <w:jc w:val="both"/>
              <w:rPr>
                <w:bCs/>
                <w:sz w:val="20"/>
                <w:szCs w:val="20"/>
              </w:rPr>
            </w:pPr>
            <w:r>
              <w:rPr>
                <w:bCs/>
                <w:sz w:val="20"/>
                <w:szCs w:val="20"/>
              </w:rPr>
              <w:t>zmesi, ktoré sú zneškodnené niektorou z činností D1 až D12.</w:t>
            </w:r>
          </w:p>
        </w:tc>
      </w:tr>
      <w:tr w:rsidR="003E7A8F">
        <w:trPr>
          <w:trHeight w:val="873"/>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3E7A8F">
            <w:pPr>
              <w:snapToGrid w:val="0"/>
              <w:spacing w:line="276" w:lineRule="auto"/>
              <w:jc w:val="both"/>
              <w:rPr>
                <w:b/>
                <w:bCs/>
                <w:sz w:val="20"/>
                <w:szCs w:val="20"/>
              </w:rPr>
            </w:pPr>
          </w:p>
          <w:p w:rsidR="003E7A8F" w:rsidRDefault="00CE2663">
            <w:pPr>
              <w:spacing w:line="276" w:lineRule="auto"/>
              <w:jc w:val="both"/>
              <w:rPr>
                <w:bCs/>
                <w:sz w:val="20"/>
                <w:szCs w:val="20"/>
              </w:rPr>
            </w:pPr>
            <w:r>
              <w:rPr>
                <w:bCs/>
                <w:sz w:val="20"/>
                <w:szCs w:val="20"/>
              </w:rPr>
              <w:t>D9</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Fyzikálno-chemická úprava nešpecifikovaná v tejto prílohe, pri ktorej vznikajú zlúčeniny alebo zmesi, ktoré sú zneškodnené niektorou z činností D1 až D12 (napr.</w:t>
            </w:r>
          </w:p>
          <w:p w:rsidR="003E7A8F" w:rsidRDefault="00CE2663">
            <w:pPr>
              <w:spacing w:line="276" w:lineRule="auto"/>
              <w:jc w:val="both"/>
              <w:rPr>
                <w:bCs/>
                <w:sz w:val="20"/>
                <w:szCs w:val="20"/>
              </w:rPr>
            </w:pPr>
            <w:r>
              <w:rPr>
                <w:bCs/>
                <w:sz w:val="20"/>
                <w:szCs w:val="20"/>
              </w:rPr>
              <w:t xml:space="preserve">odparovanie, sušenie, </w:t>
            </w:r>
            <w:proofErr w:type="spellStart"/>
            <w:r>
              <w:rPr>
                <w:bCs/>
                <w:sz w:val="20"/>
                <w:szCs w:val="20"/>
              </w:rPr>
              <w:t>kalcinácia</w:t>
            </w:r>
            <w:proofErr w:type="spellEnd"/>
            <w:r>
              <w:rPr>
                <w:bCs/>
                <w:sz w:val="20"/>
                <w:szCs w:val="20"/>
              </w:rPr>
              <w:t xml:space="preserve"> atď.) .</w:t>
            </w:r>
          </w:p>
        </w:tc>
      </w:tr>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D10</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Spaľovanie na pevnine.</w:t>
            </w:r>
          </w:p>
        </w:tc>
      </w:tr>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D11</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Spaľovanie na mori.</w:t>
            </w:r>
          </w:p>
        </w:tc>
      </w:tr>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D12</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Trvalé uloženie (napr. umiestnenie kontajnerov v baniach atď.) .</w:t>
            </w:r>
          </w:p>
        </w:tc>
      </w:tr>
      <w:tr w:rsidR="003E7A8F">
        <w:trPr>
          <w:trHeight w:val="287"/>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D13</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proofErr w:type="spellStart"/>
            <w:r>
              <w:rPr>
                <w:bCs/>
                <w:sz w:val="20"/>
                <w:szCs w:val="20"/>
              </w:rPr>
              <w:t>Zmiešavanie</w:t>
            </w:r>
            <w:proofErr w:type="spellEnd"/>
            <w:r>
              <w:rPr>
                <w:bCs/>
                <w:sz w:val="20"/>
                <w:szCs w:val="20"/>
              </w:rPr>
              <w:t xml:space="preserve"> alebo miešanie pred použitím niektorej z činností D1 až D12.</w:t>
            </w:r>
          </w:p>
        </w:tc>
      </w:tr>
      <w:tr w:rsidR="003E7A8F">
        <w:trPr>
          <w:trHeight w:val="292"/>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t>D14</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Uloženie do ďalších obalov pred použitím niektorej z činností D1 až D12.</w:t>
            </w:r>
          </w:p>
        </w:tc>
      </w:tr>
      <w:tr w:rsidR="003E7A8F">
        <w:trPr>
          <w:trHeight w:val="580"/>
          <w:jc w:val="center"/>
        </w:trPr>
        <w:tc>
          <w:tcPr>
            <w:tcW w:w="756" w:type="dxa"/>
            <w:tcBorders>
              <w:top w:val="single" w:sz="6" w:space="0" w:color="000000"/>
              <w:left w:val="single" w:sz="6" w:space="0" w:color="000000"/>
              <w:bottom w:val="single" w:sz="6" w:space="0" w:color="000000"/>
            </w:tcBorders>
            <w:shd w:val="clear" w:color="auto" w:fill="D9D9D9"/>
            <w:tcMar>
              <w:left w:w="100" w:type="dxa"/>
            </w:tcMar>
          </w:tcPr>
          <w:p w:rsidR="003E7A8F" w:rsidRDefault="00CE2663">
            <w:pPr>
              <w:spacing w:line="276" w:lineRule="auto"/>
              <w:jc w:val="both"/>
              <w:rPr>
                <w:bCs/>
                <w:sz w:val="20"/>
                <w:szCs w:val="20"/>
              </w:rPr>
            </w:pPr>
            <w:r>
              <w:rPr>
                <w:bCs/>
                <w:sz w:val="20"/>
                <w:szCs w:val="20"/>
              </w:rPr>
              <w:lastRenderedPageBreak/>
              <w:t>D15</w:t>
            </w:r>
          </w:p>
        </w:tc>
        <w:tc>
          <w:tcPr>
            <w:tcW w:w="9301" w:type="dxa"/>
            <w:tcBorders>
              <w:top w:val="single" w:sz="6" w:space="0" w:color="000000"/>
              <w:left w:val="single" w:sz="6" w:space="0" w:color="000000"/>
              <w:bottom w:val="single" w:sz="6" w:space="0" w:color="000000"/>
              <w:right w:val="single" w:sz="6" w:space="0" w:color="000000"/>
            </w:tcBorders>
            <w:shd w:val="clear" w:color="auto" w:fill="F2F2F2"/>
            <w:tcMar>
              <w:left w:w="100" w:type="dxa"/>
            </w:tcMar>
          </w:tcPr>
          <w:p w:rsidR="003E7A8F" w:rsidRDefault="00CE2663">
            <w:pPr>
              <w:spacing w:line="276" w:lineRule="auto"/>
              <w:jc w:val="both"/>
              <w:rPr>
                <w:bCs/>
                <w:sz w:val="20"/>
                <w:szCs w:val="20"/>
              </w:rPr>
            </w:pPr>
            <w:r>
              <w:rPr>
                <w:bCs/>
                <w:sz w:val="20"/>
                <w:szCs w:val="20"/>
              </w:rPr>
              <w:t>Skladovanie pred použitím niektorej z činností D1 až D14 (okrem dočasného</w:t>
            </w:r>
          </w:p>
          <w:p w:rsidR="003E7A8F" w:rsidRDefault="00CE2663">
            <w:pPr>
              <w:spacing w:line="276" w:lineRule="auto"/>
              <w:jc w:val="both"/>
              <w:rPr>
                <w:bCs/>
                <w:sz w:val="20"/>
                <w:szCs w:val="20"/>
              </w:rPr>
            </w:pPr>
            <w:r>
              <w:rPr>
                <w:bCs/>
                <w:sz w:val="20"/>
                <w:szCs w:val="20"/>
              </w:rPr>
              <w:t>uloženia pred zberom na mieste vzniku) .</w:t>
            </w:r>
          </w:p>
        </w:tc>
      </w:tr>
    </w:tbl>
    <w:p w:rsidR="002B7CF7" w:rsidRDefault="002B7CF7" w:rsidP="002B7CF7">
      <w:pPr>
        <w:spacing w:line="276" w:lineRule="auto"/>
        <w:ind w:left="576"/>
        <w:jc w:val="both"/>
        <w:rPr>
          <w:b/>
          <w:bCs/>
          <w:sz w:val="20"/>
          <w:szCs w:val="20"/>
        </w:rPr>
      </w:pPr>
      <w:bookmarkStart w:id="4" w:name="_TOC_250003"/>
    </w:p>
    <w:p w:rsidR="003E7A8F" w:rsidRDefault="00CE2663">
      <w:pPr>
        <w:numPr>
          <w:ilvl w:val="0"/>
          <w:numId w:val="3"/>
        </w:numPr>
        <w:spacing w:line="276" w:lineRule="auto"/>
        <w:jc w:val="both"/>
        <w:rPr>
          <w:b/>
          <w:bCs/>
          <w:sz w:val="20"/>
          <w:szCs w:val="20"/>
        </w:rPr>
      </w:pPr>
      <w:r>
        <w:rPr>
          <w:b/>
          <w:bCs/>
          <w:sz w:val="20"/>
          <w:szCs w:val="20"/>
        </w:rPr>
        <w:t xml:space="preserve">Zneškodnenie, zhodnocovanie odpadu zo stavebných </w:t>
      </w:r>
      <w:bookmarkEnd w:id="4"/>
      <w:r>
        <w:rPr>
          <w:b/>
          <w:bCs/>
          <w:sz w:val="20"/>
          <w:szCs w:val="20"/>
        </w:rPr>
        <w:t>prác</w:t>
      </w:r>
    </w:p>
    <w:p w:rsidR="003E7A8F" w:rsidRDefault="00CE2663">
      <w:pPr>
        <w:spacing w:line="276" w:lineRule="auto"/>
        <w:jc w:val="both"/>
      </w:pPr>
      <w:r>
        <w:rPr>
          <w:bCs/>
          <w:sz w:val="20"/>
          <w:szCs w:val="20"/>
        </w:rPr>
        <w:t xml:space="preserve">Stavebná </w:t>
      </w:r>
      <w:proofErr w:type="spellStart"/>
      <w:r>
        <w:rPr>
          <w:bCs/>
          <w:sz w:val="20"/>
          <w:szCs w:val="20"/>
        </w:rPr>
        <w:t>suť</w:t>
      </w:r>
      <w:proofErr w:type="spellEnd"/>
      <w:r>
        <w:rPr>
          <w:bCs/>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Všetky odpady vznikajúce počas výstavby aj odovzdania stavby do prevádzky bude s nimi nakladané v zmysle platnej legislatívy (Zákon NR SR č. 79/2015 Z. z. Zákon o odpadoch a o zmene a doplnení niektorých zákonov). Nakoľko pôjde iba o odpady kategórie O, odpady z tejto kategórie budú odvážané a bude s nimi nakladané v rámci terajšieho systému nakladania odpadu v obci. Prípadné odpady kategórie N – nebezpečné, bude s ním nakladané subdodávateľsky, t.j. zmluvne organizáciami, ktoré majú povolenie na nakladanie s nebezpečnými odpadmi. Keďže pri búracích prácach vzniká odpad </w:t>
      </w:r>
      <w:proofErr w:type="spellStart"/>
      <w:r>
        <w:rPr>
          <w:bCs/>
          <w:sz w:val="20"/>
          <w:szCs w:val="20"/>
        </w:rPr>
        <w:t>absaujúci</w:t>
      </w:r>
      <w:proofErr w:type="spellEnd"/>
      <w:r>
        <w:rPr>
          <w:bCs/>
          <w:sz w:val="20"/>
          <w:szCs w:val="20"/>
        </w:rPr>
        <w:t xml:space="preserve"> azbest jeho bližšia špecifikácia nakladania je uvedená v bode </w:t>
      </w:r>
      <w:r>
        <w:rPr>
          <w:b/>
          <w:bCs/>
          <w:sz w:val="20"/>
          <w:szCs w:val="20"/>
        </w:rPr>
        <w:t>h.</w:t>
      </w:r>
    </w:p>
    <w:p w:rsidR="003E7A8F" w:rsidRDefault="00CE2663">
      <w:pPr>
        <w:spacing w:line="276" w:lineRule="auto"/>
        <w:jc w:val="both"/>
        <w:rPr>
          <w:bCs/>
          <w:sz w:val="20"/>
          <w:szCs w:val="20"/>
        </w:rPr>
      </w:pPr>
      <w:r>
        <w:rPr>
          <w:bCs/>
          <w:sz w:val="20"/>
          <w:szCs w:val="20"/>
        </w:rPr>
        <w:t>Komunálny odpad – v zmysle § 80 Zákona o odpadoch za nakladanie s komunálnymi odpadmi, ktoré vznikli na území obce, zodpovedá obec.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3E7A8F" w:rsidRDefault="003E7A8F">
      <w:pPr>
        <w:spacing w:line="276" w:lineRule="auto"/>
        <w:jc w:val="both"/>
        <w:rPr>
          <w:bCs/>
          <w:sz w:val="20"/>
          <w:szCs w:val="20"/>
        </w:rPr>
      </w:pPr>
    </w:p>
    <w:p w:rsidR="003E7A8F" w:rsidRDefault="00CE2663">
      <w:pPr>
        <w:numPr>
          <w:ilvl w:val="0"/>
          <w:numId w:val="3"/>
        </w:numPr>
        <w:spacing w:line="276" w:lineRule="auto"/>
        <w:jc w:val="both"/>
        <w:rPr>
          <w:b/>
          <w:bCs/>
          <w:sz w:val="20"/>
          <w:szCs w:val="20"/>
        </w:rPr>
      </w:pPr>
      <w:bookmarkStart w:id="5" w:name="_TOC_250002"/>
      <w:r>
        <w:rPr>
          <w:b/>
          <w:bCs/>
          <w:sz w:val="20"/>
          <w:szCs w:val="20"/>
        </w:rPr>
        <w:t xml:space="preserve">Zabezpečenie súladu s legislatívou v oblasti odpad. </w:t>
      </w:r>
      <w:bookmarkEnd w:id="5"/>
      <w:r>
        <w:rPr>
          <w:b/>
          <w:bCs/>
          <w:sz w:val="20"/>
          <w:szCs w:val="20"/>
        </w:rPr>
        <w:t>hospodárstva</w:t>
      </w:r>
    </w:p>
    <w:p w:rsidR="003E7A8F" w:rsidRDefault="00CE2663">
      <w:pPr>
        <w:spacing w:line="276" w:lineRule="auto"/>
        <w:jc w:val="both"/>
        <w:rPr>
          <w:bCs/>
          <w:sz w:val="20"/>
          <w:szCs w:val="20"/>
        </w:rPr>
      </w:pPr>
      <w:r>
        <w:rPr>
          <w:bCs/>
          <w:sz w:val="20"/>
          <w:szCs w:val="20"/>
        </w:rPr>
        <w:t>So všetkými odpadmi vznikajúcimi počas výstavby aj odovzdania stavby do prevádzky bude  nakladané  v zmysle  platnej  legislatívy  (Zákon   NR  SR  č.  79/2015   Z.   z.   Zákon o odpadoch a o zmene a doplnení niektorých zákonov). Nakoľko pôjde prevažne o odpady kategórie O, odpady  z tejto  kategórie budú  odvážané na najbližšie  miesto na  to určené    a budú zneškodňované organizáciou, ktorá má na príslušnú činnosť oprávnenie. Komunálny odpad možno v zmysle § 80 ods. 2 mechanicky oddeliť a zaradiť ako samostatný druh odpadu. Za nakladanie s komunálnymi a drobnými stavebnými odpadmi, ktoré vznikli na území obce, zodpovedá obec.</w:t>
      </w:r>
    </w:p>
    <w:p w:rsidR="003E7A8F" w:rsidRDefault="00CE2663">
      <w:pPr>
        <w:spacing w:line="276" w:lineRule="auto"/>
        <w:jc w:val="both"/>
        <w:rPr>
          <w:bCs/>
          <w:sz w:val="20"/>
          <w:szCs w:val="20"/>
        </w:rPr>
      </w:pPr>
      <w:r>
        <w:rPr>
          <w:bCs/>
          <w:sz w:val="20"/>
          <w:szCs w:val="20"/>
        </w:rPr>
        <w:t>Prípadné odpady kategórie N – nebezpečné (nepredpokladajú sa), bude s nimi nakladané subdodávateľsky, t.j. zmluvne organizáciami, ktoré majú povolenie na nakladanie</w:t>
      </w:r>
    </w:p>
    <w:p w:rsidR="003E7A8F" w:rsidRDefault="00CE2663">
      <w:pPr>
        <w:spacing w:line="276" w:lineRule="auto"/>
        <w:jc w:val="both"/>
        <w:rPr>
          <w:bCs/>
          <w:sz w:val="20"/>
          <w:szCs w:val="20"/>
        </w:rPr>
      </w:pPr>
      <w:r>
        <w:rPr>
          <w:bCs/>
          <w:sz w:val="20"/>
          <w:szCs w:val="20"/>
        </w:rPr>
        <w:t>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prostredia. Pôvodca odpadov v zmysle platnej legislatívy odpadového hospodárstva musí viest evidenciu o vzniknutých odpadoch v evidenčných listoch.</w:t>
      </w:r>
    </w:p>
    <w:p w:rsidR="003E7A8F" w:rsidRDefault="003E7A8F">
      <w:pPr>
        <w:spacing w:line="276" w:lineRule="auto"/>
        <w:jc w:val="both"/>
        <w:rPr>
          <w:bCs/>
          <w:sz w:val="20"/>
          <w:szCs w:val="20"/>
        </w:rPr>
      </w:pPr>
    </w:p>
    <w:p w:rsidR="003E7A8F" w:rsidRDefault="003E7A8F">
      <w:pPr>
        <w:spacing w:line="276" w:lineRule="auto"/>
        <w:jc w:val="both"/>
        <w:rPr>
          <w:bCs/>
          <w:sz w:val="20"/>
          <w:szCs w:val="20"/>
        </w:rPr>
      </w:pPr>
    </w:p>
    <w:p w:rsidR="003E7A8F" w:rsidRDefault="003E7A8F">
      <w:pPr>
        <w:spacing w:line="276" w:lineRule="auto"/>
        <w:jc w:val="both"/>
        <w:rPr>
          <w:bCs/>
          <w:sz w:val="20"/>
          <w:szCs w:val="20"/>
        </w:rPr>
      </w:pPr>
    </w:p>
    <w:p w:rsidR="002B7CF7" w:rsidRDefault="002B7CF7">
      <w:pPr>
        <w:spacing w:line="276" w:lineRule="auto"/>
        <w:jc w:val="both"/>
        <w:rPr>
          <w:bCs/>
          <w:sz w:val="20"/>
          <w:szCs w:val="20"/>
        </w:rPr>
      </w:pPr>
    </w:p>
    <w:p w:rsidR="003E7A8F" w:rsidRDefault="00CE2663">
      <w:pPr>
        <w:numPr>
          <w:ilvl w:val="0"/>
          <w:numId w:val="3"/>
        </w:numPr>
        <w:spacing w:line="276" w:lineRule="auto"/>
        <w:jc w:val="both"/>
        <w:rPr>
          <w:b/>
          <w:bCs/>
          <w:sz w:val="20"/>
          <w:szCs w:val="20"/>
        </w:rPr>
      </w:pPr>
      <w:bookmarkStart w:id="6" w:name="_TOC_250001"/>
      <w:r>
        <w:rPr>
          <w:b/>
          <w:bCs/>
          <w:sz w:val="20"/>
          <w:szCs w:val="20"/>
        </w:rPr>
        <w:lastRenderedPageBreak/>
        <w:t xml:space="preserve">Povinnosti držiteľa v zmysle § 14 Zákona č, 79/2015 Z. </w:t>
      </w:r>
      <w:bookmarkEnd w:id="6"/>
      <w:r>
        <w:rPr>
          <w:b/>
          <w:bCs/>
          <w:sz w:val="20"/>
          <w:szCs w:val="20"/>
        </w:rPr>
        <w:t>z.:</w:t>
      </w:r>
    </w:p>
    <w:p w:rsidR="003E7A8F" w:rsidRDefault="00CE2663">
      <w:pPr>
        <w:spacing w:line="276" w:lineRule="auto"/>
        <w:jc w:val="both"/>
        <w:rPr>
          <w:bCs/>
          <w:sz w:val="20"/>
          <w:szCs w:val="20"/>
        </w:rPr>
      </w:pPr>
      <w:r>
        <w:rPr>
          <w:bCs/>
          <w:sz w:val="20"/>
          <w:szCs w:val="20"/>
        </w:rPr>
        <w:t>a/  zaraďovať odpady podľa Katalógu odpadov vyhláška 365/2015</w:t>
      </w:r>
    </w:p>
    <w:p w:rsidR="003E7A8F" w:rsidRDefault="00CE2663">
      <w:pPr>
        <w:spacing w:line="276" w:lineRule="auto"/>
        <w:jc w:val="both"/>
        <w:rPr>
          <w:bCs/>
          <w:sz w:val="20"/>
          <w:szCs w:val="20"/>
        </w:rPr>
      </w:pPr>
      <w:r>
        <w:rPr>
          <w:bCs/>
          <w:sz w:val="20"/>
          <w:szCs w:val="20"/>
        </w:rPr>
        <w:t>b/ zhromažďovať odpady utriedené podľa druhov odpadov a zabezpečiť ich pred znehodnotením, odcudzením a lebo iným nežiaducim účinkom</w:t>
      </w:r>
    </w:p>
    <w:p w:rsidR="003E7A8F" w:rsidRDefault="00CE2663">
      <w:pPr>
        <w:spacing w:line="276" w:lineRule="auto"/>
        <w:jc w:val="both"/>
        <w:rPr>
          <w:bCs/>
          <w:sz w:val="20"/>
          <w:szCs w:val="20"/>
        </w:rPr>
      </w:pPr>
      <w:r>
        <w:rPr>
          <w:bCs/>
          <w:sz w:val="20"/>
          <w:szCs w:val="20"/>
        </w:rPr>
        <w:t>c/ zhromažďovať oddelene nebezpečné odpady podľa ich druhov, označovať ich určeným spôsobom a nakladať s nimi v súlade s týmto zákonom a osobitnými predpismi</w:t>
      </w:r>
    </w:p>
    <w:p w:rsidR="003E7A8F" w:rsidRDefault="00CE2663">
      <w:pPr>
        <w:spacing w:line="276" w:lineRule="auto"/>
        <w:jc w:val="both"/>
        <w:rPr>
          <w:bCs/>
          <w:sz w:val="20"/>
          <w:szCs w:val="20"/>
        </w:rPr>
      </w:pPr>
      <w:r>
        <w:rPr>
          <w:bCs/>
          <w:sz w:val="20"/>
          <w:szCs w:val="20"/>
        </w:rPr>
        <w:t>d/ zhodnocovať odpady pri svojej činnosti, odpad takto nevyužitý ponúknuť na zhodnotenie inému</w:t>
      </w:r>
    </w:p>
    <w:p w:rsidR="003E7A8F" w:rsidRDefault="00CE2663">
      <w:pPr>
        <w:spacing w:line="276" w:lineRule="auto"/>
        <w:jc w:val="both"/>
        <w:rPr>
          <w:bCs/>
          <w:sz w:val="20"/>
          <w:szCs w:val="20"/>
        </w:rPr>
      </w:pPr>
      <w:r>
        <w:rPr>
          <w:bCs/>
          <w:sz w:val="20"/>
          <w:szCs w:val="20"/>
        </w:rPr>
        <w:t>e/ zabezpečovať zneškodnenie odpadov, ak nie je možné alebo účelné zabezpečiť ich zhodnotenie</w:t>
      </w:r>
    </w:p>
    <w:p w:rsidR="003E7A8F" w:rsidRDefault="00CE2663">
      <w:pPr>
        <w:spacing w:line="276" w:lineRule="auto"/>
        <w:jc w:val="both"/>
        <w:rPr>
          <w:bCs/>
          <w:sz w:val="20"/>
          <w:szCs w:val="20"/>
        </w:rPr>
      </w:pPr>
      <w:r>
        <w:rPr>
          <w:bCs/>
          <w:sz w:val="20"/>
          <w:szCs w:val="20"/>
        </w:rPr>
        <w:t>f/ odovzdať odpady len osobe oprávnenej nakladať s odpadmi podľa tohto zákona, ak nezabezpečuje ich zhodnotenie alebo zneškodnenie sám</w:t>
      </w:r>
    </w:p>
    <w:p w:rsidR="003E7A8F" w:rsidRDefault="00CE2663">
      <w:pPr>
        <w:spacing w:line="276" w:lineRule="auto"/>
        <w:jc w:val="both"/>
        <w:rPr>
          <w:bCs/>
          <w:sz w:val="20"/>
          <w:szCs w:val="20"/>
        </w:rPr>
      </w:pPr>
      <w:r>
        <w:rPr>
          <w:bCs/>
          <w:sz w:val="20"/>
          <w:szCs w:val="20"/>
        </w:rPr>
        <w:t>g/ viesť a uchovávať evidenciu o druhoch a množstve odpadov, s ktorými nakladá, a o ich zhodnotení a zneškodnení</w:t>
      </w:r>
    </w:p>
    <w:p w:rsidR="003E7A8F" w:rsidRDefault="003E7A8F">
      <w:pPr>
        <w:spacing w:line="276" w:lineRule="auto"/>
        <w:jc w:val="both"/>
        <w:rPr>
          <w:bCs/>
          <w:sz w:val="20"/>
          <w:szCs w:val="20"/>
        </w:rPr>
      </w:pPr>
    </w:p>
    <w:p w:rsidR="003E7A8F" w:rsidRDefault="00CE2663">
      <w:pPr>
        <w:numPr>
          <w:ilvl w:val="0"/>
          <w:numId w:val="3"/>
        </w:numPr>
        <w:spacing w:line="276" w:lineRule="auto"/>
        <w:jc w:val="both"/>
        <w:rPr>
          <w:b/>
          <w:bCs/>
          <w:sz w:val="20"/>
          <w:szCs w:val="20"/>
        </w:rPr>
      </w:pPr>
      <w:bookmarkStart w:id="7" w:name="_TOC_250000"/>
      <w:r>
        <w:rPr>
          <w:b/>
          <w:bCs/>
          <w:sz w:val="20"/>
          <w:szCs w:val="20"/>
        </w:rPr>
        <w:t xml:space="preserve">Ohrozenie životného prostredia pri nakladaní s </w:t>
      </w:r>
      <w:bookmarkEnd w:id="7"/>
      <w:r>
        <w:rPr>
          <w:b/>
          <w:bCs/>
          <w:sz w:val="20"/>
          <w:szCs w:val="20"/>
        </w:rPr>
        <w:t>odpadmi</w:t>
      </w:r>
    </w:p>
    <w:p w:rsidR="003E7A8F" w:rsidRDefault="00CE2663">
      <w:pPr>
        <w:spacing w:line="276" w:lineRule="auto"/>
        <w:jc w:val="both"/>
        <w:rPr>
          <w:bCs/>
          <w:sz w:val="20"/>
          <w:szCs w:val="20"/>
        </w:rPr>
      </w:pPr>
      <w:r>
        <w:rPr>
          <w:bCs/>
          <w:sz w:val="20"/>
          <w:szCs w:val="20"/>
        </w:rPr>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potrebné využívať len pozemok trvalého a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3E7A8F" w:rsidRDefault="003E7A8F">
      <w:pPr>
        <w:spacing w:line="276" w:lineRule="auto"/>
        <w:jc w:val="both"/>
        <w:rPr>
          <w:b/>
          <w:bCs/>
          <w:sz w:val="20"/>
          <w:szCs w:val="20"/>
        </w:rPr>
      </w:pPr>
    </w:p>
    <w:p w:rsidR="003E7A8F" w:rsidRDefault="00CE2663">
      <w:pPr>
        <w:numPr>
          <w:ilvl w:val="0"/>
          <w:numId w:val="3"/>
        </w:numPr>
        <w:spacing w:line="276" w:lineRule="auto"/>
        <w:jc w:val="both"/>
        <w:rPr>
          <w:b/>
          <w:bCs/>
          <w:sz w:val="20"/>
          <w:szCs w:val="20"/>
        </w:rPr>
      </w:pPr>
      <w:r>
        <w:rPr>
          <w:b/>
          <w:bCs/>
          <w:sz w:val="20"/>
          <w:szCs w:val="20"/>
        </w:rPr>
        <w:t>Hodnotenie predpokladaných vplyvov činnosti na životné prostredie Vplyv na ochranu prírody a kultúrnych pamiatok</w:t>
      </w:r>
    </w:p>
    <w:p w:rsidR="003E7A8F" w:rsidRDefault="00CE2663">
      <w:pPr>
        <w:spacing w:line="276" w:lineRule="auto"/>
        <w:jc w:val="both"/>
        <w:rPr>
          <w:bCs/>
          <w:sz w:val="20"/>
          <w:szCs w:val="20"/>
        </w:rPr>
      </w:pPr>
      <w:r>
        <w:rPr>
          <w:bCs/>
          <w:sz w:val="20"/>
          <w:szCs w:val="20"/>
        </w:rPr>
        <w:t xml:space="preserve">Z pohľadu ochrany prírody sa v území nenachádzajú žiadne veľkoplošné ani malo- plošné chránené územia vyčlenené v zmysle zákona c. 543/2002 </w:t>
      </w:r>
      <w:proofErr w:type="spellStart"/>
      <w:r>
        <w:rPr>
          <w:bCs/>
          <w:sz w:val="20"/>
          <w:szCs w:val="20"/>
        </w:rPr>
        <w:t>Z.z</w:t>
      </w:r>
      <w:proofErr w:type="spellEnd"/>
      <w:r>
        <w:rPr>
          <w:bCs/>
          <w:sz w:val="20"/>
          <w:szCs w:val="20"/>
        </w:rPr>
        <w:t xml:space="preserve">. o ochrane prírody a krajiny. V predmetnej lokalite sa nenachádzajú žiadne kultúrne pamiatky chránené v zmysle zákona c. 49/2002 </w:t>
      </w:r>
      <w:proofErr w:type="spellStart"/>
      <w:r>
        <w:rPr>
          <w:bCs/>
          <w:sz w:val="20"/>
          <w:szCs w:val="20"/>
        </w:rPr>
        <w:t>Z.z</w:t>
      </w:r>
      <w:proofErr w:type="spellEnd"/>
      <w:r>
        <w:rPr>
          <w:bCs/>
          <w:sz w:val="20"/>
          <w:szCs w:val="20"/>
        </w:rPr>
        <w:t>. o ochrane pamiatkového fondu.</w:t>
      </w:r>
    </w:p>
    <w:p w:rsidR="003E7A8F" w:rsidRDefault="003E7A8F">
      <w:pPr>
        <w:spacing w:line="276" w:lineRule="auto"/>
        <w:jc w:val="both"/>
        <w:rPr>
          <w:bCs/>
          <w:sz w:val="20"/>
          <w:szCs w:val="20"/>
        </w:rPr>
      </w:pPr>
    </w:p>
    <w:p w:rsidR="003E7A8F" w:rsidRDefault="003E7A8F">
      <w:pPr>
        <w:rPr>
          <w:bCs/>
          <w:sz w:val="20"/>
          <w:szCs w:val="20"/>
        </w:rPr>
      </w:pPr>
    </w:p>
    <w:p w:rsidR="003E7A8F" w:rsidRDefault="00CE2663">
      <w:pPr>
        <w:spacing w:line="276" w:lineRule="auto"/>
        <w:jc w:val="both"/>
        <w:rPr>
          <w:b/>
          <w:bCs/>
          <w:sz w:val="20"/>
          <w:szCs w:val="20"/>
        </w:rPr>
      </w:pPr>
      <w:r>
        <w:rPr>
          <w:b/>
          <w:bCs/>
          <w:sz w:val="20"/>
          <w:szCs w:val="20"/>
        </w:rPr>
        <w:t>B.5 STAROSTLIVOSŤ O BEZPEČNOSŤ PRÁCE</w:t>
      </w:r>
    </w:p>
    <w:p w:rsidR="003E7A8F" w:rsidRDefault="00CE2663">
      <w:pPr>
        <w:spacing w:line="276" w:lineRule="auto"/>
        <w:jc w:val="both"/>
        <w:rPr>
          <w:bCs/>
          <w:sz w:val="20"/>
          <w:szCs w:val="20"/>
        </w:rPr>
      </w:pPr>
      <w:r>
        <w:rPr>
          <w:bCs/>
          <w:sz w:val="20"/>
          <w:szCs w:val="20"/>
        </w:rPr>
        <w:tab/>
        <w:t xml:space="preserve">Pri výstavbe je potrebné zabezpečiť odborný dozor a bezpečnosť pri vykonávaní prác, dodržiavať technologický a pracovný postup, ktorý určuje </w:t>
      </w:r>
      <w:proofErr w:type="spellStart"/>
      <w:r>
        <w:rPr>
          <w:bCs/>
          <w:sz w:val="20"/>
          <w:szCs w:val="20"/>
        </w:rPr>
        <w:t>náväznosť</w:t>
      </w:r>
      <w:proofErr w:type="spellEnd"/>
      <w:r>
        <w:rPr>
          <w:bCs/>
          <w:sz w:val="20"/>
          <w:szCs w:val="20"/>
        </w:rPr>
        <w:t xml:space="preserve"> a súbeh jednotlivých prác, použitia strojov, zariadení a špeciálnych pracovných prostriedkov, spôsob dopravy materiálu, technické a organizačné opatrenie k zaisteniu bezpečnosti pracovníkov a pracoviska, zabezpečenie staveniska.</w:t>
      </w:r>
    </w:p>
    <w:p w:rsidR="003E7A8F" w:rsidRDefault="00CE2663">
      <w:pPr>
        <w:spacing w:line="276" w:lineRule="auto"/>
        <w:jc w:val="both"/>
        <w:rPr>
          <w:bCs/>
          <w:sz w:val="20"/>
          <w:szCs w:val="20"/>
        </w:rPr>
      </w:pPr>
      <w:r>
        <w:rPr>
          <w:bCs/>
          <w:sz w:val="20"/>
          <w:szCs w:val="20"/>
        </w:rPr>
        <w:t>Dodávateľ stavebných prác zabezpečí poučenie pracovníkov na zaistenie bezpečnosti.</w:t>
      </w:r>
    </w:p>
    <w:p w:rsidR="003E7A8F" w:rsidRDefault="00CE2663">
      <w:pPr>
        <w:spacing w:line="276" w:lineRule="auto"/>
        <w:jc w:val="both"/>
        <w:rPr>
          <w:bCs/>
          <w:sz w:val="20"/>
          <w:szCs w:val="20"/>
        </w:rPr>
      </w:pPr>
      <w:r>
        <w:rPr>
          <w:bCs/>
          <w:sz w:val="20"/>
          <w:szCs w:val="20"/>
        </w:rPr>
        <w:t xml:space="preserve">Pri vlastnej realizácii navrhovanej stavby musia byť rešpektované podmienky vyhlášky SÚBP a SBÚ č. 147/2013 </w:t>
      </w:r>
      <w:proofErr w:type="spellStart"/>
      <w:r>
        <w:rPr>
          <w:bCs/>
          <w:sz w:val="20"/>
          <w:szCs w:val="20"/>
        </w:rPr>
        <w:t>Zb.z</w:t>
      </w:r>
      <w:proofErr w:type="spellEnd"/>
      <w:r>
        <w:rPr>
          <w:bCs/>
          <w:sz w:val="20"/>
          <w:szCs w:val="20"/>
        </w:rPr>
        <w:t>.   Ide o požiadavky na stavenisko – oplotenie, ohradenie, osvetlenie, prejazdné profily vnútro staveniskových komunikácií, podchodené výšky a min. šírky komunikácií pre peších, zaistenie otvorov a jám, skladovanie materiálov a pod.</w:t>
      </w:r>
    </w:p>
    <w:p w:rsidR="003E7A8F" w:rsidRDefault="00CE2663">
      <w:pPr>
        <w:spacing w:line="276" w:lineRule="auto"/>
        <w:jc w:val="both"/>
        <w:rPr>
          <w:bCs/>
          <w:sz w:val="20"/>
          <w:szCs w:val="20"/>
        </w:rPr>
      </w:pPr>
      <w:r>
        <w:rPr>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 na bezpečnosť pri stavebných prácach v mimoriadnych podmienkach a spôsobilosť pracovníkov vrátane ich vybavenia OOPP.</w:t>
      </w:r>
    </w:p>
    <w:p w:rsidR="003E7A8F" w:rsidRDefault="00CE2663">
      <w:pPr>
        <w:spacing w:line="276" w:lineRule="auto"/>
        <w:jc w:val="both"/>
      </w:pPr>
      <w:r>
        <w:rPr>
          <w:bCs/>
          <w:sz w:val="20"/>
          <w:szCs w:val="20"/>
        </w:rPr>
        <w:lastRenderedPageBreak/>
        <w:t xml:space="preserve">Pravidlá bezpečnosti a ochrany zdravia pri práci sú stanovené </w:t>
      </w:r>
      <w:proofErr w:type="spellStart"/>
      <w:r>
        <w:rPr>
          <w:bCs/>
          <w:sz w:val="20"/>
          <w:szCs w:val="20"/>
        </w:rPr>
        <w:t>Zak</w:t>
      </w:r>
      <w:proofErr w:type="spellEnd"/>
      <w:r>
        <w:rPr>
          <w:bCs/>
          <w:sz w:val="20"/>
          <w:szCs w:val="20"/>
        </w:rPr>
        <w:t xml:space="preserve">. práce, zákonom NR SR č.124/2006 </w:t>
      </w:r>
      <w:proofErr w:type="spellStart"/>
      <w:r>
        <w:rPr>
          <w:bCs/>
          <w:sz w:val="20"/>
          <w:szCs w:val="20"/>
        </w:rPr>
        <w:t>Z.z</w:t>
      </w:r>
      <w:proofErr w:type="spellEnd"/>
      <w:r>
        <w:rPr>
          <w:bCs/>
          <w:sz w:val="20"/>
          <w:szCs w:val="20"/>
        </w:rPr>
        <w:t>. a vyhláškou č.59/82 SÚBP, ktorou sa určujú základné požiadavky na zaistenie bezpečnosti práce a technických zariadení a ostatnými všeobecne záväznými právnymi predpismi na zaistenie BOZP.</w:t>
      </w:r>
    </w:p>
    <w:p w:rsidR="003E7A8F" w:rsidRDefault="00CE2663">
      <w:pPr>
        <w:spacing w:line="276" w:lineRule="auto"/>
        <w:jc w:val="both"/>
        <w:rPr>
          <w:bCs/>
          <w:sz w:val="20"/>
          <w:szCs w:val="20"/>
        </w:rPr>
      </w:pPr>
      <w:r>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3E7A8F" w:rsidRDefault="00CE2663">
      <w:pPr>
        <w:spacing w:line="276" w:lineRule="auto"/>
        <w:jc w:val="both"/>
        <w:rPr>
          <w:bCs/>
          <w:sz w:val="20"/>
          <w:szCs w:val="20"/>
        </w:rPr>
      </w:pPr>
      <w:r>
        <w:rPr>
          <w:bCs/>
          <w:sz w:val="20"/>
          <w:szCs w:val="20"/>
        </w:rPr>
        <w:t>ochrany, vybavenie stavby prostriedkami pre protipožiarny zásah a prostriedkami pre poskytnutie prvej pomoci.</w:t>
      </w:r>
    </w:p>
    <w:p w:rsidR="003E7A8F" w:rsidRDefault="003E7A8F">
      <w:pPr>
        <w:rPr>
          <w:bCs/>
          <w:sz w:val="20"/>
          <w:szCs w:val="20"/>
        </w:rPr>
      </w:pPr>
    </w:p>
    <w:p w:rsidR="003E7A8F" w:rsidRDefault="003E7A8F">
      <w:pPr>
        <w:rPr>
          <w:sz w:val="20"/>
          <w:szCs w:val="20"/>
        </w:rPr>
      </w:pPr>
    </w:p>
    <w:p w:rsidR="003E7A8F" w:rsidRDefault="003E7A8F">
      <w:pPr>
        <w:rPr>
          <w:sz w:val="20"/>
          <w:szCs w:val="20"/>
        </w:rPr>
      </w:pPr>
    </w:p>
    <w:p w:rsidR="003E7A8F" w:rsidRDefault="003E7A8F">
      <w:pPr>
        <w:rPr>
          <w:sz w:val="20"/>
          <w:szCs w:val="20"/>
        </w:rPr>
      </w:pPr>
    </w:p>
    <w:p w:rsidR="003E7A8F" w:rsidRDefault="003E7A8F">
      <w:pPr>
        <w:rPr>
          <w:sz w:val="20"/>
          <w:szCs w:val="20"/>
        </w:rPr>
      </w:pPr>
    </w:p>
    <w:p w:rsidR="003E7A8F" w:rsidRDefault="00383E9D">
      <w:r>
        <w:rPr>
          <w:sz w:val="20"/>
          <w:szCs w:val="20"/>
        </w:rPr>
        <w:t>21.07.2021, v Snine</w:t>
      </w:r>
      <w:r>
        <w:rPr>
          <w:sz w:val="20"/>
          <w:szCs w:val="20"/>
        </w:rPr>
        <w:tab/>
      </w:r>
      <w:r>
        <w:rPr>
          <w:sz w:val="20"/>
          <w:szCs w:val="20"/>
        </w:rPr>
        <w:tab/>
      </w:r>
      <w:r>
        <w:rPr>
          <w:sz w:val="20"/>
          <w:szCs w:val="20"/>
        </w:rPr>
        <w:tab/>
        <w:t>Vypracoval:</w:t>
      </w:r>
      <w:r>
        <w:rPr>
          <w:sz w:val="20"/>
          <w:szCs w:val="20"/>
        </w:rPr>
        <w:tab/>
        <w:t xml:space="preserve">  Ing. arch. Mário </w:t>
      </w:r>
      <w:proofErr w:type="spellStart"/>
      <w:r>
        <w:rPr>
          <w:sz w:val="20"/>
          <w:szCs w:val="20"/>
        </w:rPr>
        <w:t>Regec</w:t>
      </w:r>
      <w:proofErr w:type="spellEnd"/>
      <w:r>
        <w:rPr>
          <w:sz w:val="20"/>
          <w:szCs w:val="20"/>
        </w:rPr>
        <w:t xml:space="preserve">, </w:t>
      </w:r>
      <w:r w:rsidR="00CE2663">
        <w:rPr>
          <w:sz w:val="20"/>
          <w:szCs w:val="20"/>
        </w:rPr>
        <w:t xml:space="preserve">Ing. Jakub </w:t>
      </w:r>
      <w:proofErr w:type="spellStart"/>
      <w:r w:rsidR="00CE2663">
        <w:rPr>
          <w:sz w:val="20"/>
          <w:szCs w:val="20"/>
        </w:rPr>
        <w:t>Barančík</w:t>
      </w:r>
      <w:proofErr w:type="spellEnd"/>
    </w:p>
    <w:p w:rsidR="003E7A8F" w:rsidRDefault="00CE2663" w:rsidP="00383E9D">
      <w:pPr>
        <w:ind w:left="2836" w:firstLine="709"/>
        <w:rPr>
          <w:sz w:val="20"/>
          <w:szCs w:val="20"/>
        </w:rPr>
      </w:pPr>
      <w:r>
        <w:rPr>
          <w:sz w:val="20"/>
          <w:szCs w:val="20"/>
        </w:rPr>
        <w:t xml:space="preserve">Zodpovedný projektant: </w:t>
      </w:r>
      <w:r>
        <w:rPr>
          <w:sz w:val="20"/>
          <w:szCs w:val="20"/>
        </w:rPr>
        <w:tab/>
      </w:r>
      <w:r w:rsidR="00383E9D">
        <w:rPr>
          <w:sz w:val="20"/>
          <w:szCs w:val="20"/>
        </w:rPr>
        <w:tab/>
      </w:r>
      <w:r>
        <w:rPr>
          <w:sz w:val="20"/>
          <w:szCs w:val="20"/>
        </w:rPr>
        <w:t xml:space="preserve">Ing. arch. Mário </w:t>
      </w:r>
      <w:proofErr w:type="spellStart"/>
      <w:r>
        <w:rPr>
          <w:sz w:val="20"/>
          <w:szCs w:val="20"/>
        </w:rPr>
        <w:t>Regec</w:t>
      </w:r>
      <w:proofErr w:type="spellEnd"/>
    </w:p>
    <w:sectPr w:rsidR="003E7A8F" w:rsidSect="003E7A8F">
      <w:pgSz w:w="11906" w:h="16838"/>
      <w:pgMar w:top="1134" w:right="1134" w:bottom="1134" w:left="1134"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RomanT">
    <w:panose1 w:val="00000400000000000000"/>
    <w:charset w:val="00"/>
    <w:family w:val="auto"/>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3080B"/>
    <w:multiLevelType w:val="multilevel"/>
    <w:tmpl w:val="967EE5DE"/>
    <w:lvl w:ilvl="0">
      <w:start w:val="1"/>
      <w:numFmt w:val="bullet"/>
      <w:lvlText w:val="-"/>
      <w:lvlJc w:val="left"/>
      <w:pPr>
        <w:ind w:left="720" w:hanging="360"/>
      </w:pPr>
      <w:rPr>
        <w:rFonts w:ascii="Century Gothic" w:hAnsi="Century Gothic" w:cs="Century Gothic" w:hint="default"/>
        <w:sz w:val="20"/>
        <w:szCs w:val="20"/>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40B0A"/>
    <w:multiLevelType w:val="multilevel"/>
    <w:tmpl w:val="54DCFF0A"/>
    <w:lvl w:ilvl="0">
      <w:start w:val="1"/>
      <w:numFmt w:val="lowerLetter"/>
      <w:lvlText w:val="%1."/>
      <w:lvlJc w:val="left"/>
      <w:pPr>
        <w:ind w:left="576" w:hanging="567"/>
      </w:pPr>
      <w:rPr>
        <w:rFonts w:ascii="Arial" w:eastAsia="Arial" w:hAnsi="Arial" w:cs="Arial"/>
        <w:b/>
        <w:bCs/>
        <w:spacing w:val="0"/>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2D020E"/>
    <w:multiLevelType w:val="multilevel"/>
    <w:tmpl w:val="F0A22DEC"/>
    <w:lvl w:ilvl="0">
      <w:start w:val="1"/>
      <w:numFmt w:val="none"/>
      <w:pStyle w:val="Heading1"/>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62941524"/>
    <w:multiLevelType w:val="multilevel"/>
    <w:tmpl w:val="71264640"/>
    <w:lvl w:ilvl="0">
      <w:start w:val="1"/>
      <w:numFmt w:val="bullet"/>
      <w:lvlText w:val="-"/>
      <w:lvlJc w:val="left"/>
      <w:pPr>
        <w:ind w:left="710" w:hanging="135"/>
      </w:pPr>
      <w:rPr>
        <w:rFonts w:ascii="Arial" w:hAnsi="Arial" w:cs="Arial" w:hint="default"/>
        <w:w w:val="1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compat>
    <w:useFELayout/>
  </w:compat>
  <w:rsids>
    <w:rsidRoot w:val="003E7A8F"/>
    <w:rsid w:val="002B7CF7"/>
    <w:rsid w:val="00383E9D"/>
    <w:rsid w:val="003E7A8F"/>
    <w:rsid w:val="0057231B"/>
    <w:rsid w:val="009421A9"/>
    <w:rsid w:val="00CB7A9A"/>
    <w:rsid w:val="00CE2663"/>
    <w:rsid w:val="00DC3A4B"/>
    <w:rsid w:val="00E922B7"/>
    <w:rsid w:val="00F41141"/>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Lucida Sans"/>
        <w:sz w:val="24"/>
        <w:szCs w:val="24"/>
        <w:lang w:val="sk-SK"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E7A8F"/>
    <w:pPr>
      <w:suppressAutoHyphens/>
    </w:pPr>
    <w:rPr>
      <w:rFonts w:ascii="Century Gothic" w:eastAsia="Times New Roman" w:hAnsi="Century Gothic" w:cs="Century Gothic"/>
      <w:lang w:bidi="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eading1">
    <w:name w:val="Heading 1"/>
    <w:basedOn w:val="Normlny"/>
    <w:next w:val="Normlny"/>
    <w:qFormat/>
    <w:rsid w:val="003E7A8F"/>
    <w:pPr>
      <w:keepNext/>
      <w:numPr>
        <w:numId w:val="1"/>
      </w:numPr>
      <w:spacing w:before="240" w:after="60"/>
      <w:outlineLvl w:val="0"/>
    </w:pPr>
    <w:rPr>
      <w:b/>
      <w:bCs/>
      <w:szCs w:val="32"/>
    </w:rPr>
  </w:style>
  <w:style w:type="character" w:customStyle="1" w:styleId="WW8Num10z0">
    <w:name w:val="WW8Num10z0"/>
    <w:qFormat/>
    <w:rsid w:val="003E7A8F"/>
    <w:rPr>
      <w:rFonts w:ascii="Century Gothic" w:eastAsia="Times New Roman" w:hAnsi="Century Gothic" w:cs="Century Gothic"/>
      <w:sz w:val="20"/>
      <w:szCs w:val="20"/>
      <w:lang w:val="sk-SK"/>
    </w:rPr>
  </w:style>
  <w:style w:type="character" w:customStyle="1" w:styleId="WW8Num10z1">
    <w:name w:val="WW8Num10z1"/>
    <w:qFormat/>
    <w:rsid w:val="003E7A8F"/>
    <w:rPr>
      <w:rFonts w:ascii="Courier New" w:hAnsi="Courier New" w:cs="Courier New"/>
    </w:rPr>
  </w:style>
  <w:style w:type="character" w:customStyle="1" w:styleId="WW8Num10z2">
    <w:name w:val="WW8Num10z2"/>
    <w:qFormat/>
    <w:rsid w:val="003E7A8F"/>
    <w:rPr>
      <w:rFonts w:ascii="Wingdings" w:hAnsi="Wingdings" w:cs="Wingdings"/>
    </w:rPr>
  </w:style>
  <w:style w:type="character" w:customStyle="1" w:styleId="WW8Num10z3">
    <w:name w:val="WW8Num10z3"/>
    <w:qFormat/>
    <w:rsid w:val="003E7A8F"/>
    <w:rPr>
      <w:rFonts w:ascii="Symbol" w:hAnsi="Symbol" w:cs="Symbol"/>
    </w:rPr>
  </w:style>
  <w:style w:type="character" w:styleId="Hypertextovprepojenie">
    <w:name w:val="Hyperlink"/>
    <w:basedOn w:val="Predvolenpsmoodseku"/>
    <w:qFormat/>
    <w:rsid w:val="003E7A8F"/>
    <w:rPr>
      <w:color w:val="0000FF"/>
      <w:u w:val="single"/>
    </w:rPr>
  </w:style>
  <w:style w:type="character" w:styleId="PremennHTML">
    <w:name w:val="HTML Variable"/>
    <w:basedOn w:val="Predvolenpsmoodseku"/>
    <w:qFormat/>
    <w:rsid w:val="003E7A8F"/>
    <w:rPr>
      <w:i/>
      <w:iCs/>
    </w:rPr>
  </w:style>
  <w:style w:type="character" w:customStyle="1" w:styleId="WW8Num6z0">
    <w:name w:val="WW8Num6z0"/>
    <w:qFormat/>
    <w:rsid w:val="003E7A8F"/>
    <w:rPr>
      <w:rFonts w:ascii="Arial" w:eastAsia="Arial" w:hAnsi="Arial" w:cs="Arial"/>
      <w:b/>
      <w:bCs/>
      <w:spacing w:val="0"/>
      <w:w w:val="100"/>
      <w:sz w:val="22"/>
      <w:szCs w:val="22"/>
    </w:rPr>
  </w:style>
  <w:style w:type="character" w:customStyle="1" w:styleId="WW8Num6z1">
    <w:name w:val="WW8Num6z1"/>
    <w:qFormat/>
    <w:rsid w:val="003E7A8F"/>
  </w:style>
  <w:style w:type="character" w:customStyle="1" w:styleId="WW8Num9z0">
    <w:name w:val="WW8Num9z0"/>
    <w:qFormat/>
    <w:rsid w:val="003E7A8F"/>
    <w:rPr>
      <w:rFonts w:ascii="Arial" w:eastAsia="Arial" w:hAnsi="Arial" w:cs="Arial"/>
      <w:w w:val="100"/>
      <w:sz w:val="22"/>
      <w:szCs w:val="22"/>
    </w:rPr>
  </w:style>
  <w:style w:type="character" w:customStyle="1" w:styleId="WW8Num9z1">
    <w:name w:val="WW8Num9z1"/>
    <w:qFormat/>
    <w:rsid w:val="003E7A8F"/>
  </w:style>
  <w:style w:type="paragraph" w:customStyle="1" w:styleId="Nadpis">
    <w:name w:val="Nadpis"/>
    <w:basedOn w:val="Normlny"/>
    <w:next w:val="Zkladntext"/>
    <w:qFormat/>
    <w:rsid w:val="003E7A8F"/>
    <w:pPr>
      <w:keepNext/>
      <w:spacing w:before="240" w:after="120"/>
    </w:pPr>
    <w:rPr>
      <w:rFonts w:ascii="Liberation Sans" w:eastAsia="Microsoft YaHei" w:hAnsi="Liberation Sans" w:cs="Lucida Sans"/>
      <w:sz w:val="28"/>
      <w:szCs w:val="28"/>
    </w:rPr>
  </w:style>
  <w:style w:type="paragraph" w:styleId="Zkladntext">
    <w:name w:val="Body Text"/>
    <w:basedOn w:val="Normlny"/>
    <w:rsid w:val="003E7A8F"/>
    <w:pPr>
      <w:spacing w:after="140" w:line="288" w:lineRule="auto"/>
    </w:pPr>
  </w:style>
  <w:style w:type="paragraph" w:styleId="Zoznam">
    <w:name w:val="List"/>
    <w:basedOn w:val="Zkladntext"/>
    <w:rsid w:val="003E7A8F"/>
    <w:rPr>
      <w:rFonts w:cs="Lucida Sans"/>
    </w:rPr>
  </w:style>
  <w:style w:type="paragraph" w:customStyle="1" w:styleId="Caption">
    <w:name w:val="Caption"/>
    <w:basedOn w:val="Normlny"/>
    <w:qFormat/>
    <w:rsid w:val="003E7A8F"/>
    <w:pPr>
      <w:suppressLineNumbers/>
      <w:spacing w:before="120" w:after="120"/>
    </w:pPr>
    <w:rPr>
      <w:rFonts w:cs="Lucida Sans"/>
      <w:i/>
      <w:iCs/>
    </w:rPr>
  </w:style>
  <w:style w:type="paragraph" w:customStyle="1" w:styleId="Index">
    <w:name w:val="Index"/>
    <w:basedOn w:val="Normlny"/>
    <w:qFormat/>
    <w:rsid w:val="003E7A8F"/>
    <w:pPr>
      <w:suppressLineNumbers/>
    </w:pPr>
    <w:rPr>
      <w:rFonts w:cs="Lucida Sans"/>
    </w:rPr>
  </w:style>
  <w:style w:type="paragraph" w:styleId="Podtitul">
    <w:name w:val="Subtitle"/>
    <w:basedOn w:val="Normlny"/>
    <w:next w:val="Normlny"/>
    <w:qFormat/>
    <w:rsid w:val="003E7A8F"/>
    <w:pPr>
      <w:spacing w:after="60"/>
      <w:outlineLvl w:val="1"/>
    </w:pPr>
    <w:rPr>
      <w:u w:val="single"/>
    </w:rPr>
  </w:style>
  <w:style w:type="paragraph" w:customStyle="1" w:styleId="Obsahtabuky">
    <w:name w:val="Obsah tabuľky"/>
    <w:basedOn w:val="Normlny"/>
    <w:qFormat/>
    <w:rsid w:val="003E7A8F"/>
    <w:pPr>
      <w:suppressLineNumbers/>
    </w:pPr>
  </w:style>
  <w:style w:type="numbering" w:customStyle="1" w:styleId="WW8Num10">
    <w:name w:val="WW8Num10"/>
    <w:qFormat/>
    <w:rsid w:val="003E7A8F"/>
  </w:style>
  <w:style w:type="numbering" w:customStyle="1" w:styleId="WW8Num6">
    <w:name w:val="WW8Num6"/>
    <w:qFormat/>
    <w:rsid w:val="003E7A8F"/>
  </w:style>
  <w:style w:type="numbering" w:customStyle="1" w:styleId="WW8Num9">
    <w:name w:val="WW8Num9"/>
    <w:qFormat/>
    <w:rsid w:val="003E7A8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8</Pages>
  <Words>2669</Words>
  <Characters>15214</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Michal</cp:lastModifiedBy>
  <cp:revision>12</cp:revision>
  <dcterms:created xsi:type="dcterms:W3CDTF">2020-12-07T12:13:00Z</dcterms:created>
  <dcterms:modified xsi:type="dcterms:W3CDTF">2021-07-27T14:41:00Z</dcterms:modified>
  <dc:language>sk-SK</dc:language>
</cp:coreProperties>
</file>